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53C5" w14:textId="77777777" w:rsidR="00152B4A" w:rsidRDefault="00152B4A">
      <w:pPr>
        <w:widowControl w:val="0"/>
        <w:tabs>
          <w:tab w:val="center" w:pos="4312"/>
        </w:tabs>
        <w:spacing w:line="570" w:lineRule="exact"/>
      </w:pPr>
    </w:p>
    <w:p w14:paraId="4B127DA8" w14:textId="1950D872" w:rsidR="004131DF" w:rsidRDefault="004131DF">
      <w:pPr>
        <w:widowControl w:val="0"/>
        <w:tabs>
          <w:tab w:val="center" w:pos="4312"/>
        </w:tabs>
        <w:spacing w:line="570" w:lineRule="exact"/>
        <w:rPr>
          <w:b/>
          <w:bCs/>
          <w:color w:val="000000"/>
          <w:sz w:val="48"/>
          <w:szCs w:val="48"/>
        </w:rPr>
      </w:pPr>
      <w:r>
        <w:tab/>
      </w:r>
      <w:r>
        <w:rPr>
          <w:b/>
          <w:bCs/>
          <w:color w:val="000000"/>
          <w:sz w:val="48"/>
          <w:szCs w:val="48"/>
        </w:rPr>
        <w:t>Investment Policy Statement</w:t>
      </w:r>
    </w:p>
    <w:p w14:paraId="1F6B7EDC" w14:textId="77777777" w:rsidR="004131DF" w:rsidRDefault="004131DF">
      <w:pPr>
        <w:widowControl w:val="0"/>
        <w:spacing w:line="1549" w:lineRule="exact"/>
      </w:pPr>
    </w:p>
    <w:p w14:paraId="79EE75D1" w14:textId="1A006CAC" w:rsidR="00580C56" w:rsidRDefault="00F45858" w:rsidP="007B1F0E">
      <w:pPr>
        <w:widowControl w:val="0"/>
        <w:tabs>
          <w:tab w:val="center" w:pos="4312"/>
        </w:tabs>
        <w:spacing w:line="360" w:lineRule="exact"/>
        <w:rPr>
          <w:sz w:val="36"/>
          <w:szCs w:val="36"/>
        </w:rPr>
      </w:pPr>
      <w:r>
        <w:tab/>
      </w:r>
      <w:r w:rsidR="002A2C54">
        <w:rPr>
          <w:sz w:val="36"/>
          <w:szCs w:val="36"/>
        </w:rPr>
        <w:t xml:space="preserve"> </w:t>
      </w:r>
      <w:r w:rsidR="00925791">
        <w:rPr>
          <w:sz w:val="36"/>
          <w:szCs w:val="36"/>
        </w:rPr>
        <w:t xml:space="preserve">Village of </w:t>
      </w:r>
      <w:r w:rsidR="00E303AE">
        <w:rPr>
          <w:sz w:val="36"/>
          <w:szCs w:val="36"/>
        </w:rPr>
        <w:t>Speculator</w:t>
      </w:r>
      <w:r w:rsidR="003B2EB8">
        <w:rPr>
          <w:sz w:val="36"/>
          <w:szCs w:val="36"/>
        </w:rPr>
        <w:t xml:space="preserve"> </w:t>
      </w:r>
    </w:p>
    <w:p w14:paraId="4C2AC019" w14:textId="77777777" w:rsidR="007B1F0E" w:rsidRDefault="007B1F0E" w:rsidP="007B1F0E">
      <w:pPr>
        <w:widowControl w:val="0"/>
        <w:tabs>
          <w:tab w:val="center" w:pos="4312"/>
        </w:tabs>
        <w:spacing w:line="360" w:lineRule="exact"/>
        <w:rPr>
          <w:sz w:val="40"/>
          <w:szCs w:val="40"/>
        </w:rPr>
      </w:pPr>
    </w:p>
    <w:p w14:paraId="30481056" w14:textId="77777777" w:rsidR="00152B4A" w:rsidRDefault="00D83F76" w:rsidP="00580C56">
      <w:pPr>
        <w:widowControl w:val="0"/>
        <w:tabs>
          <w:tab w:val="center" w:pos="4312"/>
        </w:tabs>
        <w:spacing w:line="360" w:lineRule="exact"/>
        <w:jc w:val="center"/>
        <w:rPr>
          <w:sz w:val="40"/>
          <w:szCs w:val="40"/>
        </w:rPr>
      </w:pPr>
      <w:r>
        <w:rPr>
          <w:sz w:val="40"/>
          <w:szCs w:val="40"/>
        </w:rPr>
        <w:t>Defined Contribution</w:t>
      </w:r>
      <w:r w:rsidR="00580C56">
        <w:rPr>
          <w:sz w:val="40"/>
          <w:szCs w:val="40"/>
        </w:rPr>
        <w:t xml:space="preserve"> </w:t>
      </w:r>
    </w:p>
    <w:p w14:paraId="1F184B96" w14:textId="1B769BEA" w:rsidR="00580C56" w:rsidRDefault="00580C56" w:rsidP="00580C56">
      <w:pPr>
        <w:widowControl w:val="0"/>
        <w:tabs>
          <w:tab w:val="center" w:pos="4312"/>
        </w:tabs>
        <w:spacing w:line="360" w:lineRule="exact"/>
        <w:jc w:val="center"/>
        <w:rPr>
          <w:color w:val="000000"/>
          <w:sz w:val="36"/>
          <w:szCs w:val="36"/>
        </w:rPr>
      </w:pPr>
      <w:r>
        <w:rPr>
          <w:sz w:val="40"/>
          <w:szCs w:val="40"/>
        </w:rPr>
        <w:t>Length of Service Award Program</w:t>
      </w:r>
    </w:p>
    <w:p w14:paraId="02187E6E" w14:textId="77777777" w:rsidR="004131DF" w:rsidRDefault="004131DF">
      <w:pPr>
        <w:widowControl w:val="0"/>
        <w:spacing w:line="354" w:lineRule="exact"/>
      </w:pPr>
    </w:p>
    <w:p w14:paraId="00B6F9A3" w14:textId="77777777" w:rsidR="003C7746" w:rsidRDefault="00E320CF" w:rsidP="00E320CF">
      <w:pPr>
        <w:widowControl w:val="0"/>
        <w:tabs>
          <w:tab w:val="center" w:pos="4312"/>
        </w:tabs>
        <w:spacing w:line="360" w:lineRule="exact"/>
      </w:pPr>
      <w:r>
        <w:tab/>
      </w:r>
      <w:r w:rsidR="004131DF">
        <w:rPr>
          <w:color w:val="000000"/>
          <w:sz w:val="36"/>
          <w:szCs w:val="36"/>
        </w:rPr>
        <w:t>Directed</w:t>
      </w:r>
      <w:r w:rsidR="0099548B">
        <w:rPr>
          <w:color w:val="000000"/>
          <w:sz w:val="36"/>
          <w:szCs w:val="36"/>
        </w:rPr>
        <w:t xml:space="preserve"> </w:t>
      </w:r>
      <w:r w:rsidR="002A2C54">
        <w:rPr>
          <w:color w:val="000000"/>
          <w:sz w:val="36"/>
          <w:szCs w:val="36"/>
        </w:rPr>
        <w:t>by</w:t>
      </w:r>
      <w:r>
        <w:rPr>
          <w:color w:val="000000"/>
          <w:sz w:val="36"/>
          <w:szCs w:val="36"/>
        </w:rPr>
        <w:t xml:space="preserve"> </w:t>
      </w:r>
      <w:r w:rsidR="002A2C54">
        <w:rPr>
          <w:color w:val="000000"/>
          <w:sz w:val="36"/>
          <w:szCs w:val="36"/>
        </w:rPr>
        <w:t xml:space="preserve">Board of </w:t>
      </w:r>
      <w:r w:rsidR="00A36FE8">
        <w:rPr>
          <w:color w:val="000000"/>
          <w:sz w:val="36"/>
          <w:szCs w:val="36"/>
        </w:rPr>
        <w:t>Trustees</w:t>
      </w:r>
    </w:p>
    <w:p w14:paraId="06939420" w14:textId="77777777" w:rsidR="00580C56" w:rsidRDefault="00580C56">
      <w:pPr>
        <w:widowControl w:val="0"/>
        <w:tabs>
          <w:tab w:val="center" w:pos="4267"/>
        </w:tabs>
        <w:spacing w:line="300" w:lineRule="exact"/>
      </w:pPr>
    </w:p>
    <w:p w14:paraId="66A632AF" w14:textId="77777777" w:rsidR="00580C56" w:rsidRDefault="00580C56">
      <w:pPr>
        <w:widowControl w:val="0"/>
        <w:tabs>
          <w:tab w:val="center" w:pos="4267"/>
        </w:tabs>
        <w:spacing w:line="300" w:lineRule="exact"/>
      </w:pPr>
    </w:p>
    <w:p w14:paraId="10F350F4" w14:textId="77777777" w:rsidR="00E04B47" w:rsidRDefault="00E04B47">
      <w:pPr>
        <w:widowControl w:val="0"/>
        <w:tabs>
          <w:tab w:val="center" w:pos="4267"/>
        </w:tabs>
        <w:spacing w:line="300" w:lineRule="exact"/>
      </w:pPr>
    </w:p>
    <w:p w14:paraId="6175637A" w14:textId="77777777" w:rsidR="00E04B47" w:rsidRDefault="00E04B47">
      <w:pPr>
        <w:widowControl w:val="0"/>
        <w:tabs>
          <w:tab w:val="center" w:pos="4267"/>
        </w:tabs>
        <w:spacing w:line="300" w:lineRule="exact"/>
      </w:pPr>
    </w:p>
    <w:p w14:paraId="6F761A0E" w14:textId="0B546FE4" w:rsidR="00580C56" w:rsidRDefault="004131DF">
      <w:pPr>
        <w:widowControl w:val="0"/>
        <w:tabs>
          <w:tab w:val="center" w:pos="4267"/>
        </w:tabs>
        <w:spacing w:line="300" w:lineRule="exact"/>
        <w:rPr>
          <w:b/>
          <w:bCs/>
          <w:color w:val="000000"/>
          <w:sz w:val="24"/>
          <w:szCs w:val="24"/>
        </w:rPr>
      </w:pPr>
      <w:r>
        <w:tab/>
      </w:r>
      <w:r w:rsidR="00C8653E">
        <w:rPr>
          <w:b/>
          <w:bCs/>
          <w:color w:val="000000"/>
          <w:sz w:val="24"/>
          <w:szCs w:val="24"/>
        </w:rPr>
        <w:t>Updated</w:t>
      </w:r>
      <w:r>
        <w:rPr>
          <w:b/>
          <w:bCs/>
          <w:color w:val="000000"/>
          <w:sz w:val="24"/>
          <w:szCs w:val="24"/>
        </w:rPr>
        <w:t xml:space="preserve"> </w:t>
      </w:r>
      <w:proofErr w:type="gramStart"/>
      <w:r w:rsidR="00176138">
        <w:rPr>
          <w:b/>
          <w:bCs/>
          <w:color w:val="000000"/>
          <w:sz w:val="24"/>
          <w:szCs w:val="24"/>
        </w:rPr>
        <w:t>March</w:t>
      </w:r>
      <w:r w:rsidR="00D83F76">
        <w:rPr>
          <w:b/>
          <w:bCs/>
          <w:color w:val="000000"/>
          <w:sz w:val="24"/>
          <w:szCs w:val="24"/>
        </w:rPr>
        <w:t>,</w:t>
      </w:r>
      <w:proofErr w:type="gramEnd"/>
      <w:r w:rsidR="00B85C3F">
        <w:rPr>
          <w:b/>
          <w:bCs/>
          <w:color w:val="000000"/>
          <w:sz w:val="24"/>
          <w:szCs w:val="24"/>
        </w:rPr>
        <w:t xml:space="preserve"> 20</w:t>
      </w:r>
      <w:r w:rsidR="001915B6">
        <w:rPr>
          <w:b/>
          <w:bCs/>
          <w:color w:val="000000"/>
          <w:sz w:val="24"/>
          <w:szCs w:val="24"/>
        </w:rPr>
        <w:t>2</w:t>
      </w:r>
      <w:r w:rsidR="00176138">
        <w:rPr>
          <w:b/>
          <w:bCs/>
          <w:color w:val="000000"/>
          <w:sz w:val="24"/>
          <w:szCs w:val="24"/>
        </w:rPr>
        <w:t>5</w:t>
      </w:r>
    </w:p>
    <w:p w14:paraId="20D28A04" w14:textId="77777777" w:rsidR="00580C56" w:rsidRDefault="00580C56">
      <w:pPr>
        <w:widowControl w:val="0"/>
        <w:tabs>
          <w:tab w:val="center" w:pos="4267"/>
        </w:tabs>
        <w:spacing w:line="300" w:lineRule="exact"/>
        <w:rPr>
          <w:b/>
          <w:bCs/>
          <w:color w:val="000000"/>
          <w:sz w:val="24"/>
          <w:szCs w:val="24"/>
        </w:rPr>
      </w:pPr>
    </w:p>
    <w:p w14:paraId="480589E7" w14:textId="77777777" w:rsidR="00580C56" w:rsidRDefault="00580C56">
      <w:pPr>
        <w:widowControl w:val="0"/>
        <w:tabs>
          <w:tab w:val="center" w:pos="4267"/>
        </w:tabs>
        <w:spacing w:line="300" w:lineRule="exact"/>
        <w:rPr>
          <w:b/>
          <w:bCs/>
          <w:color w:val="000000"/>
          <w:sz w:val="24"/>
          <w:szCs w:val="24"/>
        </w:rPr>
      </w:pPr>
    </w:p>
    <w:p w14:paraId="17884394" w14:textId="77777777" w:rsidR="00580C56" w:rsidRDefault="00580C56">
      <w:pPr>
        <w:widowControl w:val="0"/>
        <w:tabs>
          <w:tab w:val="center" w:pos="4267"/>
        </w:tabs>
        <w:spacing w:line="300" w:lineRule="exact"/>
        <w:rPr>
          <w:b/>
          <w:bCs/>
          <w:color w:val="000000"/>
          <w:sz w:val="24"/>
          <w:szCs w:val="24"/>
        </w:rPr>
      </w:pPr>
    </w:p>
    <w:p w14:paraId="61954461" w14:textId="77777777" w:rsidR="00580C56" w:rsidRDefault="00580C56">
      <w:pPr>
        <w:widowControl w:val="0"/>
        <w:tabs>
          <w:tab w:val="center" w:pos="4267"/>
        </w:tabs>
        <w:spacing w:line="300" w:lineRule="exact"/>
        <w:rPr>
          <w:b/>
          <w:bCs/>
          <w:color w:val="000000"/>
          <w:sz w:val="24"/>
          <w:szCs w:val="24"/>
        </w:rPr>
      </w:pPr>
    </w:p>
    <w:p w14:paraId="366D1F3F" w14:textId="77777777" w:rsidR="00580C56" w:rsidRDefault="00580C56">
      <w:pPr>
        <w:widowControl w:val="0"/>
        <w:tabs>
          <w:tab w:val="center" w:pos="4267"/>
        </w:tabs>
        <w:spacing w:line="300" w:lineRule="exact"/>
        <w:rPr>
          <w:b/>
          <w:bCs/>
          <w:color w:val="000000"/>
          <w:sz w:val="24"/>
          <w:szCs w:val="24"/>
        </w:rPr>
      </w:pPr>
    </w:p>
    <w:p w14:paraId="13547DD8" w14:textId="77777777" w:rsidR="00580C56" w:rsidRDefault="00580C56">
      <w:pPr>
        <w:widowControl w:val="0"/>
        <w:tabs>
          <w:tab w:val="center" w:pos="4267"/>
        </w:tabs>
        <w:spacing w:line="300" w:lineRule="exact"/>
        <w:rPr>
          <w:b/>
          <w:bCs/>
          <w:color w:val="000000"/>
          <w:sz w:val="24"/>
          <w:szCs w:val="24"/>
        </w:rPr>
      </w:pPr>
    </w:p>
    <w:p w14:paraId="2B6C85A9" w14:textId="77777777" w:rsidR="00B85C3F" w:rsidRDefault="00B85C3F" w:rsidP="00B85C3F">
      <w:pPr>
        <w:widowControl w:val="0"/>
        <w:tabs>
          <w:tab w:val="center" w:pos="4267"/>
        </w:tabs>
        <w:spacing w:line="300" w:lineRule="exact"/>
        <w:rPr>
          <w:b/>
          <w:bCs/>
          <w:color w:val="000000"/>
          <w:sz w:val="24"/>
          <w:szCs w:val="24"/>
        </w:rPr>
      </w:pPr>
      <w:r>
        <w:rPr>
          <w:b/>
          <w:bCs/>
          <w:color w:val="000000"/>
          <w:sz w:val="24"/>
          <w:szCs w:val="24"/>
        </w:rPr>
        <w:t>RBC Wealth Management, a division of RBC Capital Markets Corporation,</w:t>
      </w:r>
    </w:p>
    <w:p w14:paraId="7D507517" w14:textId="77777777" w:rsidR="00B85C3F" w:rsidRDefault="00B85C3F" w:rsidP="00B85C3F">
      <w:pPr>
        <w:widowControl w:val="0"/>
        <w:tabs>
          <w:tab w:val="center" w:pos="4267"/>
        </w:tabs>
        <w:spacing w:line="300" w:lineRule="exact"/>
        <w:rPr>
          <w:b/>
          <w:bCs/>
          <w:color w:val="000000"/>
          <w:sz w:val="24"/>
          <w:szCs w:val="24"/>
        </w:rPr>
      </w:pPr>
      <w:r>
        <w:rPr>
          <w:b/>
          <w:bCs/>
          <w:color w:val="000000"/>
          <w:sz w:val="24"/>
          <w:szCs w:val="24"/>
        </w:rPr>
        <w:t>Member NYSE/FINRA/SIPC</w:t>
      </w:r>
    </w:p>
    <w:p w14:paraId="12A8E540" w14:textId="77777777" w:rsidR="00B85C3F" w:rsidRDefault="00B85C3F" w:rsidP="00B85C3F">
      <w:pPr>
        <w:widowControl w:val="0"/>
        <w:tabs>
          <w:tab w:val="center" w:pos="4267"/>
        </w:tabs>
        <w:spacing w:line="300" w:lineRule="exact"/>
        <w:rPr>
          <w:b/>
          <w:bCs/>
          <w:color w:val="000000"/>
          <w:sz w:val="24"/>
          <w:szCs w:val="24"/>
        </w:rPr>
      </w:pPr>
    </w:p>
    <w:p w14:paraId="746F7F52" w14:textId="77777777" w:rsidR="00B85C3F" w:rsidRDefault="00B85C3F" w:rsidP="00B85C3F">
      <w:pPr>
        <w:widowControl w:val="0"/>
        <w:tabs>
          <w:tab w:val="center" w:pos="4267"/>
        </w:tabs>
        <w:spacing w:line="300" w:lineRule="exact"/>
        <w:rPr>
          <w:color w:val="000000"/>
        </w:rPr>
      </w:pPr>
      <w:r>
        <w:rPr>
          <w:color w:val="000000"/>
        </w:rPr>
        <w:t>This Investment Policy Statement should be reviewed from time to time with the Sponsoring Board’s Investment Advisor.  Any change to this policy should be communicated in writing and on a timely basis to the Investment Advisor.  If any term or condition of this Investment Policy Statement conflicts with any trust and/or plan document, the document shall control, as long as such term or condition is consistent with the law</w:t>
      </w:r>
    </w:p>
    <w:p w14:paraId="74745A08" w14:textId="77777777" w:rsidR="00B7272C" w:rsidRDefault="00B7272C" w:rsidP="00B85C3F">
      <w:pPr>
        <w:widowControl w:val="0"/>
        <w:tabs>
          <w:tab w:val="center" w:pos="4267"/>
        </w:tabs>
        <w:spacing w:line="300" w:lineRule="exact"/>
        <w:rPr>
          <w:color w:val="000000"/>
        </w:rPr>
      </w:pPr>
    </w:p>
    <w:p w14:paraId="2EAEDED1" w14:textId="77777777" w:rsidR="00B7272C" w:rsidRDefault="00B7272C" w:rsidP="00B85C3F">
      <w:pPr>
        <w:widowControl w:val="0"/>
        <w:tabs>
          <w:tab w:val="center" w:pos="4267"/>
        </w:tabs>
        <w:spacing w:line="300" w:lineRule="exact"/>
        <w:rPr>
          <w:color w:val="000000"/>
        </w:rPr>
      </w:pPr>
    </w:p>
    <w:p w14:paraId="05A6BFC9" w14:textId="77777777" w:rsidR="00B7272C" w:rsidRDefault="00B7272C" w:rsidP="00B85C3F">
      <w:pPr>
        <w:widowControl w:val="0"/>
        <w:tabs>
          <w:tab w:val="center" w:pos="4267"/>
        </w:tabs>
        <w:spacing w:line="300" w:lineRule="exact"/>
        <w:rPr>
          <w:b/>
          <w:bCs/>
          <w:color w:val="000000"/>
          <w:sz w:val="24"/>
          <w:szCs w:val="24"/>
        </w:rPr>
      </w:pPr>
    </w:p>
    <w:p w14:paraId="69183CE9" w14:textId="77777777" w:rsidR="00580C56" w:rsidRDefault="00580C56">
      <w:pPr>
        <w:widowControl w:val="0"/>
        <w:tabs>
          <w:tab w:val="center" w:pos="4267"/>
        </w:tabs>
        <w:spacing w:line="300" w:lineRule="exact"/>
        <w:rPr>
          <w:b/>
          <w:bCs/>
          <w:color w:val="000000"/>
          <w:sz w:val="24"/>
          <w:szCs w:val="24"/>
        </w:rPr>
      </w:pPr>
    </w:p>
    <w:p w14:paraId="61E5AE01" w14:textId="77777777" w:rsidR="00580C56" w:rsidRDefault="00580C56">
      <w:pPr>
        <w:widowControl w:val="0"/>
        <w:tabs>
          <w:tab w:val="center" w:pos="4267"/>
        </w:tabs>
        <w:spacing w:line="300" w:lineRule="exact"/>
        <w:rPr>
          <w:b/>
          <w:bCs/>
          <w:color w:val="000000"/>
          <w:sz w:val="24"/>
          <w:szCs w:val="24"/>
        </w:rPr>
      </w:pPr>
    </w:p>
    <w:p w14:paraId="435143C4" w14:textId="77777777" w:rsidR="00E320CF" w:rsidRDefault="00E320CF">
      <w:pPr>
        <w:widowControl w:val="0"/>
        <w:spacing w:line="480" w:lineRule="exact"/>
        <w:rPr>
          <w:b/>
          <w:bCs/>
          <w:color w:val="000000"/>
          <w:sz w:val="36"/>
          <w:szCs w:val="36"/>
        </w:rPr>
      </w:pPr>
    </w:p>
    <w:p w14:paraId="1FA18328" w14:textId="77777777" w:rsidR="00E320CF" w:rsidRDefault="00E320CF">
      <w:pPr>
        <w:widowControl w:val="0"/>
        <w:spacing w:line="480" w:lineRule="exact"/>
        <w:rPr>
          <w:b/>
          <w:bCs/>
          <w:color w:val="000000"/>
          <w:sz w:val="36"/>
          <w:szCs w:val="36"/>
        </w:rPr>
      </w:pPr>
    </w:p>
    <w:p w14:paraId="12315DEA" w14:textId="77777777" w:rsidR="004131DF" w:rsidRDefault="004131DF">
      <w:pPr>
        <w:widowControl w:val="0"/>
        <w:spacing w:line="480" w:lineRule="exact"/>
        <w:rPr>
          <w:b/>
          <w:bCs/>
          <w:color w:val="000000"/>
          <w:sz w:val="36"/>
          <w:szCs w:val="36"/>
        </w:rPr>
      </w:pPr>
      <w:r>
        <w:rPr>
          <w:b/>
          <w:bCs/>
          <w:color w:val="000000"/>
          <w:sz w:val="36"/>
          <w:szCs w:val="36"/>
        </w:rPr>
        <w:t>Executive Summary</w:t>
      </w:r>
    </w:p>
    <w:p w14:paraId="0AEC9F52" w14:textId="77777777" w:rsidR="00B7272C" w:rsidRDefault="00B7272C">
      <w:pPr>
        <w:widowControl w:val="0"/>
        <w:spacing w:line="480" w:lineRule="exact"/>
        <w:rPr>
          <w:b/>
          <w:bCs/>
          <w:color w:val="000000"/>
          <w:sz w:val="36"/>
          <w:szCs w:val="36"/>
        </w:rPr>
      </w:pPr>
    </w:p>
    <w:p w14:paraId="32A8C0F1" w14:textId="77777777" w:rsidR="00B7272C" w:rsidRDefault="00B7272C">
      <w:pPr>
        <w:widowControl w:val="0"/>
        <w:spacing w:line="480" w:lineRule="exact"/>
        <w:rPr>
          <w:b/>
          <w:bCs/>
          <w:color w:val="000000"/>
          <w:sz w:val="36"/>
          <w:szCs w:val="36"/>
        </w:rPr>
      </w:pPr>
    </w:p>
    <w:p w14:paraId="0EFEA137" w14:textId="77777777" w:rsidR="004131DF" w:rsidRDefault="004131DF">
      <w:pPr>
        <w:widowControl w:val="0"/>
        <w:spacing w:line="312" w:lineRule="exact"/>
      </w:pPr>
    </w:p>
    <w:p w14:paraId="597B6F47" w14:textId="77777777" w:rsidR="004131DF" w:rsidRDefault="004131DF">
      <w:pPr>
        <w:widowControl w:val="0"/>
        <w:tabs>
          <w:tab w:val="left" w:pos="3975"/>
        </w:tabs>
        <w:spacing w:line="240" w:lineRule="exact"/>
        <w:rPr>
          <w:color w:val="000000"/>
        </w:rPr>
      </w:pPr>
      <w:r>
        <w:rPr>
          <w:b/>
          <w:bCs/>
          <w:color w:val="000000"/>
        </w:rPr>
        <w:t>Type of Client:</w:t>
      </w:r>
      <w:r>
        <w:rPr>
          <w:b/>
          <w:bCs/>
          <w:color w:val="000000"/>
        </w:rPr>
        <w:tab/>
      </w:r>
      <w:r w:rsidR="008855E9">
        <w:rPr>
          <w:b/>
          <w:bCs/>
          <w:color w:val="000000"/>
        </w:rPr>
        <w:t>Non ERISA LOSAP</w:t>
      </w:r>
      <w:r>
        <w:rPr>
          <w:color w:val="000000"/>
        </w:rPr>
        <w:t xml:space="preserve"> Plan </w:t>
      </w:r>
      <w:r w:rsidR="00781C49">
        <w:rPr>
          <w:color w:val="000000"/>
        </w:rPr>
        <w:t>–</w:t>
      </w:r>
      <w:r>
        <w:rPr>
          <w:color w:val="000000"/>
        </w:rPr>
        <w:t xml:space="preserve"> </w:t>
      </w:r>
      <w:r w:rsidR="00FC5856">
        <w:rPr>
          <w:color w:val="000000"/>
        </w:rPr>
        <w:t>Board</w:t>
      </w:r>
      <w:r>
        <w:rPr>
          <w:color w:val="000000"/>
        </w:rPr>
        <w:t xml:space="preserve"> Directed</w:t>
      </w:r>
    </w:p>
    <w:p w14:paraId="6F68EEC0" w14:textId="77777777" w:rsidR="00B7272C" w:rsidRDefault="00B7272C">
      <w:pPr>
        <w:widowControl w:val="0"/>
        <w:tabs>
          <w:tab w:val="left" w:pos="3975"/>
        </w:tabs>
        <w:spacing w:line="240" w:lineRule="exact"/>
        <w:rPr>
          <w:color w:val="000000"/>
        </w:rPr>
      </w:pPr>
    </w:p>
    <w:p w14:paraId="279C3489" w14:textId="23D1F570" w:rsidR="003B2EB8" w:rsidRDefault="004131DF">
      <w:pPr>
        <w:widowControl w:val="0"/>
        <w:tabs>
          <w:tab w:val="left" w:pos="3975"/>
        </w:tabs>
        <w:spacing w:line="240" w:lineRule="exact"/>
        <w:rPr>
          <w:color w:val="000000"/>
        </w:rPr>
      </w:pPr>
      <w:r>
        <w:rPr>
          <w:b/>
          <w:bCs/>
          <w:color w:val="000000"/>
        </w:rPr>
        <w:t>Plan Name:</w:t>
      </w:r>
      <w:r>
        <w:rPr>
          <w:b/>
          <w:bCs/>
          <w:color w:val="000000"/>
        </w:rPr>
        <w:tab/>
      </w:r>
      <w:r w:rsidR="00925791">
        <w:rPr>
          <w:b/>
          <w:bCs/>
          <w:color w:val="000000"/>
        </w:rPr>
        <w:t xml:space="preserve">Village of </w:t>
      </w:r>
      <w:proofErr w:type="spellStart"/>
      <w:r w:rsidR="00176138">
        <w:rPr>
          <w:b/>
          <w:bCs/>
          <w:color w:val="000000"/>
        </w:rPr>
        <w:t>Specuator</w:t>
      </w:r>
      <w:proofErr w:type="spellEnd"/>
      <w:r w:rsidR="000C55BB">
        <w:rPr>
          <w:b/>
          <w:bCs/>
          <w:color w:val="000000"/>
        </w:rPr>
        <w:t xml:space="preserve"> </w:t>
      </w:r>
      <w:r w:rsidR="00C46E51">
        <w:rPr>
          <w:b/>
          <w:bCs/>
          <w:color w:val="000000"/>
        </w:rPr>
        <w:t xml:space="preserve"> </w:t>
      </w:r>
    </w:p>
    <w:p w14:paraId="2E983E1E" w14:textId="77777777" w:rsidR="004131DF" w:rsidRDefault="003B2EB8">
      <w:pPr>
        <w:widowControl w:val="0"/>
        <w:tabs>
          <w:tab w:val="left" w:pos="3975"/>
        </w:tabs>
        <w:spacing w:line="240" w:lineRule="exact"/>
        <w:rPr>
          <w:color w:val="000000"/>
        </w:rPr>
      </w:pPr>
      <w:r>
        <w:rPr>
          <w:color w:val="000000"/>
        </w:rPr>
        <w:tab/>
      </w:r>
      <w:r w:rsidR="004131DF">
        <w:rPr>
          <w:color w:val="000000"/>
        </w:rPr>
        <w:t xml:space="preserve">LOSAP </w:t>
      </w:r>
      <w:r w:rsidR="00D83F76">
        <w:rPr>
          <w:color w:val="000000"/>
        </w:rPr>
        <w:t>Defined Contribution</w:t>
      </w:r>
      <w:r w:rsidR="004131DF">
        <w:rPr>
          <w:color w:val="000000"/>
        </w:rPr>
        <w:t xml:space="preserve"> Plan</w:t>
      </w:r>
    </w:p>
    <w:p w14:paraId="2193D047" w14:textId="77777777" w:rsidR="00B7272C" w:rsidRDefault="00B7272C">
      <w:pPr>
        <w:widowControl w:val="0"/>
        <w:tabs>
          <w:tab w:val="left" w:pos="3975"/>
        </w:tabs>
        <w:spacing w:line="240" w:lineRule="exact"/>
        <w:rPr>
          <w:color w:val="000000"/>
        </w:rPr>
      </w:pPr>
    </w:p>
    <w:p w14:paraId="3EAA034B" w14:textId="77777777" w:rsidR="004131DF" w:rsidRDefault="004131DF">
      <w:pPr>
        <w:widowControl w:val="0"/>
        <w:tabs>
          <w:tab w:val="left" w:pos="3975"/>
        </w:tabs>
        <w:spacing w:line="240" w:lineRule="exact"/>
        <w:rPr>
          <w:color w:val="000000"/>
        </w:rPr>
      </w:pPr>
      <w:r>
        <w:rPr>
          <w:b/>
          <w:bCs/>
          <w:color w:val="000000"/>
        </w:rPr>
        <w:t>Client Sub</w:t>
      </w:r>
      <w:r>
        <w:rPr>
          <w:b/>
          <w:bCs/>
          <w:color w:val="000000"/>
        </w:rPr>
        <w:noBreakHyphen/>
        <w:t>type:</w:t>
      </w:r>
      <w:r>
        <w:rPr>
          <w:b/>
          <w:bCs/>
          <w:color w:val="000000"/>
        </w:rPr>
        <w:tab/>
      </w:r>
      <w:r>
        <w:rPr>
          <w:color w:val="000000"/>
        </w:rPr>
        <w:t>ERISA Exempt</w:t>
      </w:r>
    </w:p>
    <w:p w14:paraId="1B4D235F" w14:textId="77777777" w:rsidR="00B7272C" w:rsidRDefault="00B7272C">
      <w:pPr>
        <w:widowControl w:val="0"/>
        <w:tabs>
          <w:tab w:val="left" w:pos="3975"/>
        </w:tabs>
        <w:spacing w:line="240" w:lineRule="exact"/>
        <w:rPr>
          <w:color w:val="000000"/>
        </w:rPr>
      </w:pPr>
    </w:p>
    <w:p w14:paraId="7952C628" w14:textId="77777777" w:rsidR="004131DF" w:rsidRDefault="004131DF">
      <w:pPr>
        <w:widowControl w:val="0"/>
        <w:tabs>
          <w:tab w:val="left" w:pos="3975"/>
        </w:tabs>
        <w:spacing w:line="240" w:lineRule="exact"/>
        <w:rPr>
          <w:color w:val="000000"/>
        </w:rPr>
      </w:pPr>
      <w:r>
        <w:rPr>
          <w:b/>
          <w:bCs/>
          <w:color w:val="000000"/>
        </w:rPr>
        <w:t>Fiduciary Standard of Care:</w:t>
      </w:r>
      <w:r>
        <w:rPr>
          <w:b/>
          <w:bCs/>
          <w:color w:val="000000"/>
        </w:rPr>
        <w:tab/>
      </w:r>
      <w:r>
        <w:rPr>
          <w:color w:val="000000"/>
        </w:rPr>
        <w:t xml:space="preserve">Other </w:t>
      </w:r>
      <w:r>
        <w:rPr>
          <w:color w:val="000000"/>
        </w:rPr>
        <w:noBreakHyphen/>
        <w:t xml:space="preserve"> Prudent Man Rule</w:t>
      </w:r>
    </w:p>
    <w:p w14:paraId="7788D3C8" w14:textId="77777777" w:rsidR="00B7272C" w:rsidRDefault="00B7272C">
      <w:pPr>
        <w:widowControl w:val="0"/>
        <w:tabs>
          <w:tab w:val="left" w:pos="3975"/>
        </w:tabs>
        <w:spacing w:line="240" w:lineRule="exact"/>
        <w:rPr>
          <w:color w:val="000000"/>
        </w:rPr>
      </w:pPr>
    </w:p>
    <w:p w14:paraId="5731852F" w14:textId="24E36A3E" w:rsidR="004131DF" w:rsidRDefault="004131DF">
      <w:pPr>
        <w:widowControl w:val="0"/>
        <w:tabs>
          <w:tab w:val="left" w:pos="3975"/>
        </w:tabs>
        <w:spacing w:line="240" w:lineRule="exact"/>
        <w:rPr>
          <w:b/>
          <w:bCs/>
          <w:color w:val="000000"/>
        </w:rPr>
      </w:pPr>
      <w:r w:rsidRPr="001C5599">
        <w:rPr>
          <w:b/>
          <w:bCs/>
          <w:color w:val="000000"/>
        </w:rPr>
        <w:t>Tax Id:</w:t>
      </w:r>
      <w:r w:rsidRPr="001C5599">
        <w:rPr>
          <w:b/>
          <w:bCs/>
          <w:color w:val="000000"/>
        </w:rPr>
        <w:tab/>
      </w:r>
      <w:r w:rsidR="00925791">
        <w:rPr>
          <w:b/>
          <w:bCs/>
          <w:color w:val="000000"/>
        </w:rPr>
        <w:t>1</w:t>
      </w:r>
      <w:r w:rsidR="00176138">
        <w:rPr>
          <w:b/>
          <w:bCs/>
          <w:color w:val="000000"/>
        </w:rPr>
        <w:t>4</w:t>
      </w:r>
      <w:r w:rsidR="00F86B14" w:rsidRPr="001C5599">
        <w:rPr>
          <w:b/>
          <w:bCs/>
          <w:color w:val="000000"/>
        </w:rPr>
        <w:t>-</w:t>
      </w:r>
      <w:r w:rsidR="00925791">
        <w:rPr>
          <w:b/>
          <w:bCs/>
          <w:color w:val="000000"/>
        </w:rPr>
        <w:t>6002</w:t>
      </w:r>
      <w:r w:rsidR="00176138">
        <w:rPr>
          <w:b/>
          <w:bCs/>
          <w:color w:val="000000"/>
        </w:rPr>
        <w:t>522</w:t>
      </w:r>
    </w:p>
    <w:p w14:paraId="21CF3AB6" w14:textId="77777777" w:rsidR="00B7272C" w:rsidRPr="001C5599" w:rsidRDefault="00B7272C">
      <w:pPr>
        <w:widowControl w:val="0"/>
        <w:tabs>
          <w:tab w:val="left" w:pos="3975"/>
        </w:tabs>
        <w:spacing w:line="240" w:lineRule="exact"/>
        <w:rPr>
          <w:color w:val="000000"/>
        </w:rPr>
      </w:pPr>
    </w:p>
    <w:p w14:paraId="260C1B68" w14:textId="7A6ED178" w:rsidR="004131DF" w:rsidRDefault="004131DF">
      <w:pPr>
        <w:widowControl w:val="0"/>
        <w:tabs>
          <w:tab w:val="left" w:pos="3975"/>
        </w:tabs>
        <w:spacing w:line="240" w:lineRule="exact"/>
        <w:rPr>
          <w:color w:val="000000"/>
        </w:rPr>
      </w:pPr>
      <w:r w:rsidRPr="001C5599">
        <w:rPr>
          <w:b/>
          <w:bCs/>
          <w:color w:val="000000"/>
        </w:rPr>
        <w:t>Current Assets:</w:t>
      </w:r>
      <w:r w:rsidRPr="001C5599">
        <w:rPr>
          <w:b/>
          <w:bCs/>
          <w:color w:val="000000"/>
        </w:rPr>
        <w:tab/>
      </w:r>
      <w:proofErr w:type="gramStart"/>
      <w:r w:rsidRPr="001C5599">
        <w:rPr>
          <w:color w:val="000000"/>
        </w:rPr>
        <w:t>$</w:t>
      </w:r>
      <w:r w:rsidR="000405C3">
        <w:rPr>
          <w:color w:val="000000"/>
        </w:rPr>
        <w:t xml:space="preserve"> </w:t>
      </w:r>
      <w:r w:rsidR="00176138">
        <w:rPr>
          <w:color w:val="000000"/>
        </w:rPr>
        <w:t xml:space="preserve"> 132</w:t>
      </w:r>
      <w:r w:rsidR="00E04B47" w:rsidRPr="001C5599">
        <w:rPr>
          <w:color w:val="000000"/>
        </w:rPr>
        <w:t>,000</w:t>
      </w:r>
      <w:proofErr w:type="gramEnd"/>
    </w:p>
    <w:p w14:paraId="39841C9B" w14:textId="77777777" w:rsidR="00B7272C" w:rsidRPr="001C5599" w:rsidRDefault="00B7272C">
      <w:pPr>
        <w:widowControl w:val="0"/>
        <w:tabs>
          <w:tab w:val="left" w:pos="3975"/>
        </w:tabs>
        <w:spacing w:line="240" w:lineRule="exact"/>
        <w:rPr>
          <w:color w:val="000000"/>
        </w:rPr>
      </w:pPr>
    </w:p>
    <w:p w14:paraId="1C4A2626" w14:textId="77777777" w:rsidR="004131DF" w:rsidRDefault="004131DF">
      <w:pPr>
        <w:widowControl w:val="0"/>
        <w:tabs>
          <w:tab w:val="left" w:pos="3975"/>
        </w:tabs>
        <w:spacing w:line="240" w:lineRule="exact"/>
        <w:rPr>
          <w:color w:val="000000"/>
        </w:rPr>
      </w:pPr>
      <w:r>
        <w:rPr>
          <w:b/>
          <w:bCs/>
          <w:color w:val="000000"/>
        </w:rPr>
        <w:t>Time Horizon:</w:t>
      </w:r>
      <w:r>
        <w:rPr>
          <w:b/>
          <w:bCs/>
          <w:color w:val="000000"/>
        </w:rPr>
        <w:tab/>
      </w:r>
      <w:r w:rsidR="00D0717B">
        <w:rPr>
          <w:color w:val="000000"/>
        </w:rPr>
        <w:t xml:space="preserve">Long </w:t>
      </w:r>
      <w:r w:rsidR="00D0717B">
        <w:rPr>
          <w:color w:val="000000"/>
        </w:rPr>
        <w:noBreakHyphen/>
        <w:t xml:space="preserve"> More than 20</w:t>
      </w:r>
      <w:r>
        <w:rPr>
          <w:color w:val="000000"/>
        </w:rPr>
        <w:t xml:space="preserve"> years</w:t>
      </w:r>
    </w:p>
    <w:p w14:paraId="63A6505A" w14:textId="77777777" w:rsidR="00B7272C" w:rsidRDefault="00B7272C">
      <w:pPr>
        <w:widowControl w:val="0"/>
        <w:tabs>
          <w:tab w:val="left" w:pos="3975"/>
        </w:tabs>
        <w:spacing w:line="240" w:lineRule="exact"/>
        <w:rPr>
          <w:color w:val="000000"/>
        </w:rPr>
      </w:pPr>
    </w:p>
    <w:p w14:paraId="7E6570A5" w14:textId="0F78B94C" w:rsidR="00B7272C" w:rsidRDefault="004131DF" w:rsidP="00B7272C">
      <w:pPr>
        <w:widowControl w:val="0"/>
        <w:tabs>
          <w:tab w:val="left" w:pos="3975"/>
        </w:tabs>
        <w:spacing w:line="240" w:lineRule="exact"/>
        <w:rPr>
          <w:color w:val="000000"/>
        </w:rPr>
      </w:pPr>
      <w:r>
        <w:rPr>
          <w:b/>
          <w:bCs/>
          <w:color w:val="000000"/>
        </w:rPr>
        <w:t>Modeled Return:</w:t>
      </w:r>
      <w:r>
        <w:rPr>
          <w:b/>
          <w:bCs/>
          <w:color w:val="000000"/>
        </w:rPr>
        <w:tab/>
      </w:r>
      <w:r w:rsidR="00CD15AA">
        <w:rPr>
          <w:b/>
          <w:bCs/>
          <w:color w:val="000000"/>
        </w:rPr>
        <w:t>5</w:t>
      </w:r>
      <w:r>
        <w:rPr>
          <w:color w:val="000000"/>
        </w:rPr>
        <w:t>.</w:t>
      </w:r>
      <w:r w:rsidR="00152B4A">
        <w:rPr>
          <w:color w:val="000000"/>
        </w:rPr>
        <w:t>0</w:t>
      </w:r>
      <w:r>
        <w:rPr>
          <w:color w:val="000000"/>
        </w:rPr>
        <w:t>%</w:t>
      </w:r>
    </w:p>
    <w:p w14:paraId="149F75FC" w14:textId="77777777" w:rsidR="00B7272C" w:rsidRDefault="00B7272C" w:rsidP="00B7272C">
      <w:pPr>
        <w:widowControl w:val="0"/>
        <w:tabs>
          <w:tab w:val="left" w:pos="3975"/>
        </w:tabs>
        <w:spacing w:line="240" w:lineRule="exact"/>
        <w:rPr>
          <w:color w:val="000000"/>
        </w:rPr>
      </w:pPr>
    </w:p>
    <w:p w14:paraId="447E0AC1" w14:textId="77777777" w:rsidR="00B7272C" w:rsidRDefault="00B7272C" w:rsidP="00B7272C">
      <w:pPr>
        <w:widowControl w:val="0"/>
        <w:tabs>
          <w:tab w:val="left" w:pos="3975"/>
        </w:tabs>
        <w:spacing w:line="240" w:lineRule="exact"/>
        <w:rPr>
          <w:color w:val="000000"/>
        </w:rPr>
      </w:pPr>
    </w:p>
    <w:p w14:paraId="326F6F85" w14:textId="77777777" w:rsidR="00B7272C" w:rsidRDefault="00B7272C" w:rsidP="00B7272C">
      <w:pPr>
        <w:widowControl w:val="0"/>
        <w:tabs>
          <w:tab w:val="left" w:pos="3975"/>
        </w:tabs>
        <w:spacing w:line="240" w:lineRule="exact"/>
        <w:rPr>
          <w:color w:val="000000"/>
        </w:rPr>
      </w:pPr>
    </w:p>
    <w:p w14:paraId="7816203F" w14:textId="77777777" w:rsidR="000D47EC" w:rsidRDefault="000D47EC" w:rsidP="00B7272C">
      <w:pPr>
        <w:widowControl w:val="0"/>
        <w:tabs>
          <w:tab w:val="left" w:pos="3975"/>
        </w:tabs>
        <w:spacing w:line="240" w:lineRule="exact"/>
        <w:rPr>
          <w:color w:val="000000"/>
          <w:sz w:val="24"/>
          <w:szCs w:val="24"/>
        </w:rPr>
      </w:pPr>
      <w:r>
        <w:rPr>
          <w:color w:val="000000"/>
          <w:sz w:val="24"/>
          <w:szCs w:val="24"/>
        </w:rPr>
        <w:t>Asset allocation accounts for the majority</w:t>
      </w:r>
      <w:r w:rsidR="000B0DF1">
        <w:rPr>
          <w:color w:val="000000"/>
          <w:sz w:val="24"/>
          <w:szCs w:val="24"/>
        </w:rPr>
        <w:t xml:space="preserve"> of portfolio returns. </w:t>
      </w:r>
      <w:r>
        <w:rPr>
          <w:color w:val="000000"/>
          <w:sz w:val="24"/>
          <w:szCs w:val="24"/>
        </w:rPr>
        <w:t>Because asset allocation is so critical to the investor experience, it must be carefully selected and reviewed on a regular basis.</w:t>
      </w:r>
    </w:p>
    <w:p w14:paraId="03E0166A" w14:textId="77777777" w:rsidR="000D47EC" w:rsidRDefault="000D47EC" w:rsidP="00B7272C">
      <w:pPr>
        <w:widowControl w:val="0"/>
        <w:tabs>
          <w:tab w:val="left" w:pos="3975"/>
        </w:tabs>
        <w:spacing w:line="240" w:lineRule="exact"/>
        <w:rPr>
          <w:color w:val="000000"/>
          <w:sz w:val="24"/>
          <w:szCs w:val="24"/>
        </w:rPr>
      </w:pPr>
    </w:p>
    <w:p w14:paraId="46C887FF" w14:textId="77777777" w:rsidR="00B7272C" w:rsidRDefault="00483CFE" w:rsidP="00B7272C">
      <w:pPr>
        <w:widowControl w:val="0"/>
        <w:tabs>
          <w:tab w:val="left" w:pos="3975"/>
        </w:tabs>
        <w:spacing w:line="240" w:lineRule="exact"/>
        <w:rPr>
          <w:color w:val="000000"/>
          <w:sz w:val="24"/>
          <w:szCs w:val="24"/>
        </w:rPr>
      </w:pPr>
      <w:r>
        <w:rPr>
          <w:color w:val="000000"/>
          <w:sz w:val="24"/>
          <w:szCs w:val="24"/>
        </w:rPr>
        <w:t>We have selected a 60% equity/4</w:t>
      </w:r>
      <w:r w:rsidR="000B0DF1">
        <w:rPr>
          <w:color w:val="000000"/>
          <w:sz w:val="24"/>
          <w:szCs w:val="24"/>
        </w:rPr>
        <w:t>0% bond and cash allocation to</w:t>
      </w:r>
      <w:r>
        <w:rPr>
          <w:color w:val="000000"/>
          <w:sz w:val="24"/>
          <w:szCs w:val="24"/>
        </w:rPr>
        <w:t xml:space="preserve"> achieve our long term return goals</w:t>
      </w:r>
      <w:r w:rsidR="000B0DF1">
        <w:rPr>
          <w:color w:val="000000"/>
          <w:sz w:val="24"/>
          <w:szCs w:val="24"/>
        </w:rPr>
        <w:t xml:space="preserve">.  </w:t>
      </w:r>
    </w:p>
    <w:p w14:paraId="161610EA" w14:textId="77777777" w:rsidR="000D47EC" w:rsidRDefault="000D47EC" w:rsidP="00B7272C">
      <w:pPr>
        <w:widowControl w:val="0"/>
        <w:tabs>
          <w:tab w:val="left" w:pos="3975"/>
        </w:tabs>
        <w:spacing w:line="240" w:lineRule="exact"/>
        <w:rPr>
          <w:color w:val="000000"/>
          <w:sz w:val="24"/>
          <w:szCs w:val="24"/>
        </w:rPr>
      </w:pPr>
    </w:p>
    <w:p w14:paraId="67939B3A" w14:textId="77777777" w:rsidR="00B7272C" w:rsidRDefault="000D47EC" w:rsidP="000D47EC">
      <w:pPr>
        <w:widowControl w:val="0"/>
        <w:tabs>
          <w:tab w:val="left" w:pos="3975"/>
        </w:tabs>
        <w:spacing w:line="240" w:lineRule="exact"/>
        <w:rPr>
          <w:b/>
          <w:bCs/>
          <w:color w:val="000000"/>
        </w:rPr>
      </w:pPr>
      <w:r>
        <w:rPr>
          <w:color w:val="000000"/>
          <w:sz w:val="24"/>
          <w:szCs w:val="24"/>
        </w:rPr>
        <w:t>Below is a selection of asset classes with strategic allocations with lower and upper limits for each.</w:t>
      </w:r>
    </w:p>
    <w:p w14:paraId="24B6DF15" w14:textId="77777777" w:rsidR="00B7272C" w:rsidRDefault="00B7272C">
      <w:pPr>
        <w:widowControl w:val="0"/>
        <w:spacing w:line="300" w:lineRule="exact"/>
        <w:rPr>
          <w:b/>
          <w:bCs/>
          <w:color w:val="000000"/>
        </w:rPr>
      </w:pPr>
    </w:p>
    <w:p w14:paraId="1698E865" w14:textId="77777777" w:rsidR="00B7272C" w:rsidRDefault="00B7272C">
      <w:pPr>
        <w:widowControl w:val="0"/>
        <w:spacing w:line="300" w:lineRule="exact"/>
        <w:rPr>
          <w:b/>
          <w:bCs/>
          <w:color w:val="000000"/>
        </w:rPr>
      </w:pPr>
    </w:p>
    <w:p w14:paraId="03183446" w14:textId="77777777" w:rsidR="00B7272C" w:rsidRDefault="00B7272C">
      <w:pPr>
        <w:widowControl w:val="0"/>
        <w:spacing w:line="300" w:lineRule="exact"/>
        <w:rPr>
          <w:b/>
          <w:bCs/>
          <w:color w:val="000000"/>
        </w:rPr>
      </w:pPr>
    </w:p>
    <w:p w14:paraId="529A2324" w14:textId="77777777" w:rsidR="00B7272C" w:rsidRDefault="00B7272C">
      <w:pPr>
        <w:widowControl w:val="0"/>
        <w:spacing w:line="300" w:lineRule="exact"/>
        <w:rPr>
          <w:b/>
          <w:bCs/>
          <w:color w:val="000000"/>
        </w:rPr>
      </w:pPr>
    </w:p>
    <w:p w14:paraId="7E430161" w14:textId="77777777" w:rsidR="00B7272C" w:rsidRDefault="00B7272C">
      <w:pPr>
        <w:widowControl w:val="0"/>
        <w:spacing w:line="300" w:lineRule="exact"/>
        <w:rPr>
          <w:b/>
          <w:bCs/>
          <w:color w:val="000000"/>
        </w:rPr>
      </w:pPr>
    </w:p>
    <w:p w14:paraId="6B98ED42" w14:textId="77777777" w:rsidR="00CE247E" w:rsidRDefault="00CE247E">
      <w:pPr>
        <w:widowControl w:val="0"/>
        <w:spacing w:line="300" w:lineRule="exact"/>
        <w:rPr>
          <w:b/>
          <w:bCs/>
          <w:color w:val="000000"/>
        </w:rPr>
      </w:pPr>
    </w:p>
    <w:p w14:paraId="64D2E31A" w14:textId="77777777" w:rsidR="00CE247E" w:rsidRDefault="00CE247E">
      <w:pPr>
        <w:widowControl w:val="0"/>
        <w:spacing w:line="300" w:lineRule="exact"/>
        <w:rPr>
          <w:b/>
          <w:bCs/>
          <w:color w:val="000000"/>
        </w:rPr>
      </w:pPr>
    </w:p>
    <w:p w14:paraId="095F4C77" w14:textId="77777777" w:rsidR="005E4869" w:rsidRDefault="005E4869">
      <w:pPr>
        <w:widowControl w:val="0"/>
        <w:tabs>
          <w:tab w:val="left" w:pos="100"/>
          <w:tab w:val="left" w:pos="4100"/>
          <w:tab w:val="center" w:pos="7255"/>
          <w:tab w:val="center" w:pos="7748"/>
          <w:tab w:val="center" w:pos="8258"/>
        </w:tabs>
        <w:spacing w:line="240" w:lineRule="exact"/>
        <w:rPr>
          <w:color w:val="000000"/>
        </w:rPr>
      </w:pPr>
    </w:p>
    <w:p w14:paraId="421FC56F" w14:textId="77777777" w:rsidR="00152B4A" w:rsidRDefault="00152B4A">
      <w:pPr>
        <w:widowControl w:val="0"/>
        <w:tabs>
          <w:tab w:val="left" w:pos="100"/>
          <w:tab w:val="left" w:pos="4100"/>
          <w:tab w:val="center" w:pos="7255"/>
          <w:tab w:val="center" w:pos="7748"/>
          <w:tab w:val="center" w:pos="8258"/>
        </w:tabs>
        <w:spacing w:line="240" w:lineRule="exact"/>
        <w:rPr>
          <w:color w:val="000000"/>
        </w:rPr>
      </w:pPr>
    </w:p>
    <w:p w14:paraId="280539EA" w14:textId="77777777" w:rsidR="00483CFE" w:rsidRDefault="00483CFE" w:rsidP="000E4F6D">
      <w:pPr>
        <w:widowControl w:val="0"/>
        <w:spacing w:line="300" w:lineRule="exact"/>
        <w:rPr>
          <w:b/>
          <w:bCs/>
          <w:color w:val="000000"/>
        </w:rPr>
      </w:pPr>
    </w:p>
    <w:p w14:paraId="6B8B80D3" w14:textId="77777777" w:rsidR="00483CFE" w:rsidRDefault="00483CFE" w:rsidP="000E4F6D">
      <w:pPr>
        <w:widowControl w:val="0"/>
        <w:spacing w:line="300" w:lineRule="exact"/>
        <w:rPr>
          <w:b/>
          <w:bCs/>
          <w:color w:val="000000"/>
        </w:rPr>
      </w:pPr>
    </w:p>
    <w:p w14:paraId="61DA0F0B" w14:textId="77777777" w:rsidR="00483CFE" w:rsidRDefault="00483CFE" w:rsidP="000E4F6D">
      <w:pPr>
        <w:widowControl w:val="0"/>
        <w:spacing w:line="300" w:lineRule="exact"/>
        <w:rPr>
          <w:b/>
          <w:bCs/>
          <w:color w:val="000000"/>
        </w:rPr>
      </w:pPr>
    </w:p>
    <w:p w14:paraId="05800486" w14:textId="77777777" w:rsidR="00483CFE" w:rsidRDefault="00483CFE" w:rsidP="000E4F6D">
      <w:pPr>
        <w:widowControl w:val="0"/>
        <w:spacing w:line="300" w:lineRule="exact"/>
        <w:rPr>
          <w:b/>
          <w:bCs/>
          <w:color w:val="000000"/>
        </w:rPr>
      </w:pPr>
    </w:p>
    <w:p w14:paraId="1B3A2EE5" w14:textId="77777777" w:rsidR="000E4F6D" w:rsidRDefault="000E4F6D" w:rsidP="000E4F6D">
      <w:pPr>
        <w:widowControl w:val="0"/>
        <w:spacing w:line="300" w:lineRule="exact"/>
        <w:rPr>
          <w:b/>
          <w:bCs/>
          <w:color w:val="000000"/>
        </w:rPr>
      </w:pPr>
      <w:r>
        <w:rPr>
          <w:b/>
          <w:bCs/>
          <w:color w:val="000000"/>
        </w:rPr>
        <w:lastRenderedPageBreak/>
        <w:t xml:space="preserve">Allocation Range </w:t>
      </w:r>
    </w:p>
    <w:p w14:paraId="2225D319" w14:textId="77777777" w:rsidR="000E4F6D" w:rsidRDefault="000E4F6D" w:rsidP="000E4F6D">
      <w:pPr>
        <w:widowControl w:val="0"/>
        <w:spacing w:line="240" w:lineRule="exact"/>
        <w:rPr>
          <w:color w:val="000000"/>
        </w:rPr>
      </w:pPr>
      <w:r>
        <w:rPr>
          <w:color w:val="000000"/>
        </w:rPr>
        <w:t>LL: Lower Limit</w:t>
      </w:r>
    </w:p>
    <w:p w14:paraId="202019A3" w14:textId="77777777" w:rsidR="000E4F6D" w:rsidRDefault="000E4F6D" w:rsidP="000E4F6D">
      <w:pPr>
        <w:widowControl w:val="0"/>
        <w:spacing w:line="240" w:lineRule="exact"/>
        <w:rPr>
          <w:color w:val="000000"/>
        </w:rPr>
      </w:pPr>
      <w:r>
        <w:rPr>
          <w:color w:val="000000"/>
        </w:rPr>
        <w:t>SA: Strategic Allocation</w:t>
      </w:r>
    </w:p>
    <w:p w14:paraId="0A84347F" w14:textId="77777777" w:rsidR="000E4F6D" w:rsidRDefault="000E4F6D" w:rsidP="000E4F6D">
      <w:pPr>
        <w:widowControl w:val="0"/>
        <w:spacing w:line="240" w:lineRule="exact"/>
      </w:pPr>
      <w:r>
        <w:rPr>
          <w:color w:val="000000"/>
        </w:rPr>
        <w:t>UL: Upper Limit</w:t>
      </w:r>
    </w:p>
    <w:p w14:paraId="0CDE9B0C" w14:textId="77777777" w:rsidR="000E4F6D" w:rsidRDefault="000E4F6D" w:rsidP="000E4F6D">
      <w:pPr>
        <w:widowControl w:val="0"/>
        <w:tabs>
          <w:tab w:val="left" w:pos="7025"/>
        </w:tabs>
        <w:spacing w:line="240" w:lineRule="exact"/>
      </w:pPr>
      <w:r>
        <w:tab/>
      </w:r>
    </w:p>
    <w:p w14:paraId="52EEC398" w14:textId="77777777" w:rsidR="000E4F6D" w:rsidRDefault="000E4F6D" w:rsidP="000E4F6D">
      <w:pPr>
        <w:widowControl w:val="0"/>
        <w:spacing w:line="223" w:lineRule="exact"/>
      </w:pPr>
    </w:p>
    <w:p w14:paraId="2CD28CD0" w14:textId="77777777" w:rsidR="000E4F6D" w:rsidRPr="00B05735" w:rsidRDefault="000E4F6D" w:rsidP="000E4F6D">
      <w:pPr>
        <w:widowControl w:val="0"/>
        <w:tabs>
          <w:tab w:val="left" w:pos="4020"/>
          <w:tab w:val="center" w:pos="7255"/>
          <w:tab w:val="center" w:pos="7748"/>
          <w:tab w:val="center" w:pos="8258"/>
        </w:tabs>
        <w:spacing w:line="240" w:lineRule="exact"/>
        <w:rPr>
          <w:sz w:val="22"/>
          <w:szCs w:val="22"/>
        </w:rPr>
      </w:pPr>
      <w:r w:rsidRPr="00B05735">
        <w:rPr>
          <w:b/>
          <w:bCs/>
          <w:sz w:val="22"/>
          <w:szCs w:val="22"/>
        </w:rPr>
        <w:t>Broad Asset Class</w:t>
      </w:r>
      <w:r w:rsidRPr="00B05735">
        <w:rPr>
          <w:b/>
          <w:bCs/>
          <w:sz w:val="22"/>
          <w:szCs w:val="22"/>
        </w:rPr>
        <w:tab/>
        <w:t>Peer Group</w:t>
      </w:r>
      <w:r w:rsidRPr="00B05735">
        <w:rPr>
          <w:b/>
          <w:bCs/>
          <w:sz w:val="22"/>
          <w:szCs w:val="22"/>
        </w:rPr>
        <w:tab/>
      </w:r>
      <w:r w:rsidRPr="00B05735">
        <w:rPr>
          <w:sz w:val="22"/>
          <w:szCs w:val="22"/>
        </w:rPr>
        <w:t>LL</w:t>
      </w:r>
      <w:r w:rsidRPr="00B05735">
        <w:rPr>
          <w:sz w:val="22"/>
          <w:szCs w:val="22"/>
        </w:rPr>
        <w:tab/>
        <w:t>SA</w:t>
      </w:r>
      <w:r w:rsidRPr="00B05735">
        <w:rPr>
          <w:sz w:val="22"/>
          <w:szCs w:val="22"/>
        </w:rPr>
        <w:tab/>
        <w:t>UL</w:t>
      </w:r>
    </w:p>
    <w:p w14:paraId="2470E54D" w14:textId="77777777" w:rsidR="000E4F6D" w:rsidRPr="00B05735" w:rsidRDefault="000E4F6D" w:rsidP="000E4F6D">
      <w:pPr>
        <w:widowControl w:val="0"/>
        <w:tabs>
          <w:tab w:val="center" w:pos="7255"/>
        </w:tabs>
        <w:spacing w:line="105" w:lineRule="exact"/>
        <w:rPr>
          <w:sz w:val="22"/>
          <w:szCs w:val="22"/>
        </w:rPr>
      </w:pPr>
      <w:r w:rsidRPr="00B05735">
        <w:rPr>
          <w:sz w:val="22"/>
          <w:szCs w:val="22"/>
        </w:rPr>
        <w:tab/>
      </w:r>
    </w:p>
    <w:p w14:paraId="1A19775E" w14:textId="77777777" w:rsidR="000E4F6D" w:rsidRPr="00B05735" w:rsidRDefault="000E4F6D" w:rsidP="000E4F6D">
      <w:pPr>
        <w:widowControl w:val="0"/>
        <w:tabs>
          <w:tab w:val="center" w:pos="8258"/>
        </w:tabs>
        <w:spacing w:line="240" w:lineRule="exact"/>
        <w:rPr>
          <w:sz w:val="22"/>
          <w:szCs w:val="22"/>
        </w:rPr>
      </w:pPr>
      <w:r w:rsidRPr="00B05735">
        <w:rPr>
          <w:sz w:val="22"/>
          <w:szCs w:val="22"/>
        </w:rPr>
        <w:tab/>
      </w:r>
    </w:p>
    <w:p w14:paraId="5E05140F" w14:textId="77777777" w:rsidR="000E4F6D" w:rsidRPr="00AE0EB6" w:rsidRDefault="000E4F6D" w:rsidP="000E4F6D">
      <w:pPr>
        <w:widowControl w:val="0"/>
        <w:tabs>
          <w:tab w:val="left" w:pos="100"/>
          <w:tab w:val="left" w:pos="4100"/>
          <w:tab w:val="center" w:pos="7255"/>
          <w:tab w:val="center" w:pos="7748"/>
          <w:tab w:val="center" w:pos="8258"/>
        </w:tabs>
        <w:spacing w:line="240" w:lineRule="exact"/>
        <w:rPr>
          <w:b/>
          <w:sz w:val="22"/>
          <w:szCs w:val="22"/>
        </w:rPr>
      </w:pPr>
      <w:r w:rsidRPr="00B05735">
        <w:rPr>
          <w:sz w:val="22"/>
          <w:szCs w:val="22"/>
        </w:rPr>
        <w:tab/>
      </w:r>
      <w:r w:rsidRPr="00AE0EB6">
        <w:rPr>
          <w:b/>
          <w:sz w:val="22"/>
          <w:szCs w:val="22"/>
        </w:rPr>
        <w:t>Cash &amp; Cash Equivalents</w:t>
      </w:r>
      <w:r w:rsidRPr="00AE0EB6">
        <w:rPr>
          <w:b/>
          <w:sz w:val="22"/>
          <w:szCs w:val="22"/>
        </w:rPr>
        <w:tab/>
        <w:t>Cash Equivalents</w:t>
      </w:r>
      <w:r w:rsidRPr="00AE0EB6">
        <w:rPr>
          <w:b/>
          <w:sz w:val="22"/>
          <w:szCs w:val="22"/>
        </w:rPr>
        <w:tab/>
        <w:t>1.0</w:t>
      </w:r>
      <w:r w:rsidRPr="00AE0EB6">
        <w:rPr>
          <w:b/>
          <w:sz w:val="22"/>
          <w:szCs w:val="22"/>
        </w:rPr>
        <w:tab/>
        <w:t>3</w:t>
      </w:r>
      <w:r>
        <w:rPr>
          <w:b/>
          <w:sz w:val="22"/>
          <w:szCs w:val="22"/>
        </w:rPr>
        <w:t>.0</w:t>
      </w:r>
      <w:r>
        <w:rPr>
          <w:b/>
          <w:sz w:val="22"/>
          <w:szCs w:val="22"/>
        </w:rPr>
        <w:tab/>
      </w:r>
      <w:r w:rsidR="000917A6">
        <w:rPr>
          <w:b/>
          <w:sz w:val="22"/>
          <w:szCs w:val="22"/>
        </w:rPr>
        <w:t>20</w:t>
      </w:r>
      <w:r w:rsidRPr="00AE0EB6">
        <w:rPr>
          <w:b/>
          <w:sz w:val="22"/>
          <w:szCs w:val="22"/>
        </w:rPr>
        <w:t>.0</w:t>
      </w:r>
    </w:p>
    <w:p w14:paraId="03DF6529" w14:textId="77777777" w:rsidR="000E4F6D" w:rsidRPr="00B05735" w:rsidRDefault="000E4F6D" w:rsidP="000E4F6D">
      <w:pPr>
        <w:widowControl w:val="0"/>
        <w:spacing w:line="210" w:lineRule="exact"/>
        <w:rPr>
          <w:sz w:val="22"/>
          <w:szCs w:val="22"/>
        </w:rPr>
      </w:pPr>
    </w:p>
    <w:p w14:paraId="2C3883FA" w14:textId="77777777" w:rsidR="000E4F6D" w:rsidRPr="00AE0EB6" w:rsidRDefault="000E4F6D" w:rsidP="000E4F6D">
      <w:pPr>
        <w:widowControl w:val="0"/>
        <w:tabs>
          <w:tab w:val="left" w:pos="100"/>
          <w:tab w:val="left" w:pos="4100"/>
          <w:tab w:val="center" w:pos="7255"/>
          <w:tab w:val="center" w:pos="7748"/>
          <w:tab w:val="center" w:pos="8258"/>
        </w:tabs>
        <w:spacing w:line="240" w:lineRule="exact"/>
        <w:rPr>
          <w:b/>
          <w:sz w:val="22"/>
          <w:szCs w:val="22"/>
        </w:rPr>
      </w:pPr>
      <w:r>
        <w:rPr>
          <w:sz w:val="22"/>
          <w:szCs w:val="22"/>
        </w:rPr>
        <w:tab/>
      </w:r>
      <w:r w:rsidRPr="00AE0EB6">
        <w:rPr>
          <w:b/>
          <w:sz w:val="22"/>
          <w:szCs w:val="22"/>
        </w:rPr>
        <w:t xml:space="preserve">Fixed Income </w:t>
      </w:r>
      <w:r w:rsidRPr="00AE0EB6">
        <w:rPr>
          <w:b/>
          <w:sz w:val="22"/>
          <w:szCs w:val="22"/>
        </w:rPr>
        <w:tab/>
      </w:r>
      <w:r w:rsidRPr="00AE0EB6">
        <w:rPr>
          <w:b/>
          <w:sz w:val="22"/>
          <w:szCs w:val="22"/>
        </w:rPr>
        <w:tab/>
      </w:r>
      <w:r w:rsidR="000917A6">
        <w:rPr>
          <w:b/>
          <w:sz w:val="22"/>
          <w:szCs w:val="22"/>
        </w:rPr>
        <w:t>30</w:t>
      </w:r>
      <w:r w:rsidRPr="00AE0EB6">
        <w:rPr>
          <w:b/>
          <w:sz w:val="22"/>
          <w:szCs w:val="22"/>
        </w:rPr>
        <w:t>.0</w:t>
      </w:r>
      <w:r w:rsidRPr="00AE0EB6">
        <w:rPr>
          <w:b/>
          <w:sz w:val="22"/>
          <w:szCs w:val="22"/>
        </w:rPr>
        <w:tab/>
      </w:r>
      <w:r w:rsidR="000917A6">
        <w:rPr>
          <w:b/>
          <w:sz w:val="22"/>
          <w:szCs w:val="22"/>
        </w:rPr>
        <w:t>3</w:t>
      </w:r>
      <w:r>
        <w:rPr>
          <w:b/>
          <w:sz w:val="22"/>
          <w:szCs w:val="22"/>
        </w:rPr>
        <w:t>7</w:t>
      </w:r>
      <w:r w:rsidRPr="00AE0EB6">
        <w:rPr>
          <w:b/>
          <w:sz w:val="22"/>
          <w:szCs w:val="22"/>
        </w:rPr>
        <w:t>.0</w:t>
      </w:r>
      <w:r w:rsidRPr="00AE0EB6">
        <w:rPr>
          <w:b/>
          <w:sz w:val="22"/>
          <w:szCs w:val="22"/>
        </w:rPr>
        <w:tab/>
      </w:r>
      <w:r w:rsidR="000917A6">
        <w:rPr>
          <w:b/>
          <w:sz w:val="22"/>
          <w:szCs w:val="22"/>
        </w:rPr>
        <w:t>44</w:t>
      </w:r>
      <w:r w:rsidRPr="00AE0EB6">
        <w:rPr>
          <w:b/>
          <w:sz w:val="22"/>
          <w:szCs w:val="22"/>
        </w:rPr>
        <w:t>.0</w:t>
      </w:r>
    </w:p>
    <w:p w14:paraId="0F2BDC80" w14:textId="77777777" w:rsidR="000E4F6D" w:rsidRPr="00B05735" w:rsidRDefault="000E4F6D" w:rsidP="000E4F6D">
      <w:pPr>
        <w:widowControl w:val="0"/>
        <w:tabs>
          <w:tab w:val="left" w:pos="100"/>
          <w:tab w:val="left" w:pos="4100"/>
          <w:tab w:val="center" w:pos="7255"/>
          <w:tab w:val="center" w:pos="7748"/>
          <w:tab w:val="center" w:pos="8258"/>
        </w:tabs>
        <w:spacing w:line="240" w:lineRule="exact"/>
        <w:rPr>
          <w:sz w:val="22"/>
          <w:szCs w:val="22"/>
        </w:rPr>
      </w:pPr>
    </w:p>
    <w:p w14:paraId="20B6C357" w14:textId="77777777" w:rsidR="000E4F6D" w:rsidRDefault="000E4F6D" w:rsidP="000E4F6D">
      <w:pPr>
        <w:widowControl w:val="0"/>
        <w:tabs>
          <w:tab w:val="left" w:pos="100"/>
          <w:tab w:val="left" w:pos="4100"/>
          <w:tab w:val="center" w:pos="7255"/>
          <w:tab w:val="center" w:pos="7748"/>
          <w:tab w:val="center" w:pos="8258"/>
        </w:tabs>
        <w:spacing w:line="240" w:lineRule="exact"/>
        <w:rPr>
          <w:sz w:val="22"/>
          <w:szCs w:val="22"/>
        </w:rPr>
      </w:pPr>
      <w:r w:rsidRPr="00B05735">
        <w:rPr>
          <w:sz w:val="22"/>
          <w:szCs w:val="22"/>
        </w:rPr>
        <w:tab/>
      </w:r>
      <w:r w:rsidRPr="00B05735">
        <w:rPr>
          <w:sz w:val="22"/>
          <w:szCs w:val="22"/>
        </w:rPr>
        <w:tab/>
      </w:r>
      <w:r w:rsidR="000917A6">
        <w:rPr>
          <w:sz w:val="22"/>
          <w:szCs w:val="22"/>
        </w:rPr>
        <w:t>U.S. Gov’t Fixed Income</w:t>
      </w:r>
      <w:r w:rsidR="000917A6">
        <w:rPr>
          <w:sz w:val="22"/>
          <w:szCs w:val="22"/>
        </w:rPr>
        <w:tab/>
        <w:t>3.0</w:t>
      </w:r>
      <w:r w:rsidR="000917A6">
        <w:rPr>
          <w:sz w:val="22"/>
          <w:szCs w:val="22"/>
        </w:rPr>
        <w:tab/>
        <w:t>9</w:t>
      </w:r>
      <w:r w:rsidRPr="00B05735">
        <w:rPr>
          <w:sz w:val="22"/>
          <w:szCs w:val="22"/>
        </w:rPr>
        <w:t>.0</w:t>
      </w:r>
      <w:r w:rsidRPr="00B05735">
        <w:rPr>
          <w:sz w:val="22"/>
          <w:szCs w:val="22"/>
        </w:rPr>
        <w:tab/>
      </w:r>
      <w:r>
        <w:rPr>
          <w:sz w:val="22"/>
          <w:szCs w:val="22"/>
        </w:rPr>
        <w:t>23</w:t>
      </w:r>
      <w:r w:rsidRPr="00B05735">
        <w:rPr>
          <w:sz w:val="22"/>
          <w:szCs w:val="22"/>
        </w:rPr>
        <w:t>.0</w:t>
      </w:r>
    </w:p>
    <w:p w14:paraId="1E7093DC" w14:textId="77777777" w:rsidR="000E4F6D" w:rsidRDefault="000E4F6D" w:rsidP="000E4F6D">
      <w:pPr>
        <w:widowControl w:val="0"/>
        <w:tabs>
          <w:tab w:val="left" w:pos="100"/>
          <w:tab w:val="left" w:pos="4100"/>
          <w:tab w:val="center" w:pos="7255"/>
          <w:tab w:val="center" w:pos="7748"/>
          <w:tab w:val="center" w:pos="8258"/>
        </w:tabs>
        <w:spacing w:line="240" w:lineRule="exact"/>
        <w:rPr>
          <w:sz w:val="22"/>
          <w:szCs w:val="22"/>
        </w:rPr>
      </w:pPr>
      <w:r>
        <w:rPr>
          <w:sz w:val="22"/>
          <w:szCs w:val="22"/>
        </w:rPr>
        <w:tab/>
      </w:r>
      <w:r>
        <w:rPr>
          <w:sz w:val="22"/>
          <w:szCs w:val="22"/>
        </w:rPr>
        <w:tab/>
      </w:r>
    </w:p>
    <w:p w14:paraId="5FE51BB0" w14:textId="77777777" w:rsidR="000E4F6D" w:rsidRDefault="000E4F6D" w:rsidP="000E4F6D">
      <w:pPr>
        <w:widowControl w:val="0"/>
        <w:tabs>
          <w:tab w:val="left" w:pos="100"/>
          <w:tab w:val="left" w:pos="4100"/>
          <w:tab w:val="center" w:pos="7255"/>
          <w:tab w:val="center" w:pos="7748"/>
          <w:tab w:val="center" w:pos="8258"/>
        </w:tabs>
        <w:spacing w:line="240" w:lineRule="exact"/>
        <w:rPr>
          <w:sz w:val="22"/>
          <w:szCs w:val="22"/>
        </w:rPr>
      </w:pPr>
      <w:r>
        <w:rPr>
          <w:sz w:val="22"/>
          <w:szCs w:val="22"/>
        </w:rPr>
        <w:tab/>
      </w:r>
      <w:r>
        <w:rPr>
          <w:sz w:val="22"/>
          <w:szCs w:val="22"/>
        </w:rPr>
        <w:tab/>
        <w:t xml:space="preserve">U.S. Corp Investment Grade </w:t>
      </w:r>
    </w:p>
    <w:p w14:paraId="736414B0" w14:textId="77777777" w:rsidR="000E4F6D" w:rsidRPr="00B05735" w:rsidRDefault="000E4F6D" w:rsidP="000E4F6D">
      <w:pPr>
        <w:widowControl w:val="0"/>
        <w:tabs>
          <w:tab w:val="left" w:pos="100"/>
          <w:tab w:val="left" w:pos="4100"/>
          <w:tab w:val="center" w:pos="7255"/>
          <w:tab w:val="center" w:pos="7748"/>
          <w:tab w:val="center" w:pos="8258"/>
        </w:tabs>
        <w:spacing w:line="240" w:lineRule="exact"/>
        <w:rPr>
          <w:sz w:val="22"/>
          <w:szCs w:val="22"/>
        </w:rPr>
      </w:pPr>
      <w:r>
        <w:rPr>
          <w:sz w:val="22"/>
          <w:szCs w:val="22"/>
        </w:rPr>
        <w:tab/>
      </w:r>
      <w:r>
        <w:rPr>
          <w:sz w:val="22"/>
          <w:szCs w:val="22"/>
        </w:rPr>
        <w:tab/>
        <w:t>Fixed Income</w:t>
      </w:r>
      <w:r w:rsidR="000917A6">
        <w:rPr>
          <w:sz w:val="22"/>
          <w:szCs w:val="22"/>
        </w:rPr>
        <w:tab/>
      </w:r>
      <w:r>
        <w:rPr>
          <w:sz w:val="22"/>
          <w:szCs w:val="22"/>
        </w:rPr>
        <w:t>8.0</w:t>
      </w:r>
      <w:r>
        <w:rPr>
          <w:sz w:val="22"/>
          <w:szCs w:val="22"/>
        </w:rPr>
        <w:tab/>
      </w:r>
      <w:r w:rsidR="000917A6">
        <w:rPr>
          <w:sz w:val="22"/>
          <w:szCs w:val="22"/>
        </w:rPr>
        <w:t>1</w:t>
      </w:r>
      <w:r>
        <w:rPr>
          <w:sz w:val="22"/>
          <w:szCs w:val="22"/>
        </w:rPr>
        <w:t>3.0</w:t>
      </w:r>
      <w:r>
        <w:rPr>
          <w:sz w:val="22"/>
          <w:szCs w:val="22"/>
        </w:rPr>
        <w:tab/>
        <w:t>2</w:t>
      </w:r>
      <w:r w:rsidR="000917A6">
        <w:rPr>
          <w:sz w:val="22"/>
          <w:szCs w:val="22"/>
        </w:rPr>
        <w:t>0</w:t>
      </w:r>
      <w:r>
        <w:rPr>
          <w:sz w:val="22"/>
          <w:szCs w:val="22"/>
        </w:rPr>
        <w:t>.0</w:t>
      </w:r>
      <w:r>
        <w:rPr>
          <w:sz w:val="22"/>
          <w:szCs w:val="22"/>
        </w:rPr>
        <w:tab/>
      </w:r>
      <w:r>
        <w:rPr>
          <w:sz w:val="22"/>
          <w:szCs w:val="22"/>
        </w:rPr>
        <w:tab/>
      </w:r>
      <w:r>
        <w:rPr>
          <w:sz w:val="22"/>
          <w:szCs w:val="22"/>
        </w:rPr>
        <w:tab/>
      </w:r>
    </w:p>
    <w:p w14:paraId="617A9766" w14:textId="77777777" w:rsidR="000E4F6D" w:rsidRPr="00B05735" w:rsidRDefault="000E4F6D" w:rsidP="000E4F6D">
      <w:pPr>
        <w:widowControl w:val="0"/>
        <w:spacing w:line="210" w:lineRule="exact"/>
        <w:rPr>
          <w:sz w:val="22"/>
          <w:szCs w:val="22"/>
        </w:rPr>
      </w:pPr>
    </w:p>
    <w:p w14:paraId="370F20D0" w14:textId="77777777" w:rsidR="000E4F6D" w:rsidRDefault="000E4F6D" w:rsidP="000E4F6D">
      <w:pPr>
        <w:widowControl w:val="0"/>
        <w:tabs>
          <w:tab w:val="left" w:pos="100"/>
          <w:tab w:val="left" w:pos="4100"/>
          <w:tab w:val="center" w:pos="7255"/>
          <w:tab w:val="center" w:pos="7748"/>
          <w:tab w:val="center" w:pos="8258"/>
        </w:tabs>
        <w:spacing w:line="240" w:lineRule="exact"/>
        <w:rPr>
          <w:sz w:val="22"/>
          <w:szCs w:val="22"/>
        </w:rPr>
      </w:pPr>
      <w:r w:rsidRPr="00B05735">
        <w:rPr>
          <w:sz w:val="22"/>
          <w:szCs w:val="22"/>
        </w:rPr>
        <w:tab/>
      </w:r>
      <w:r w:rsidRPr="00B05735">
        <w:rPr>
          <w:sz w:val="22"/>
          <w:szCs w:val="22"/>
        </w:rPr>
        <w:tab/>
      </w:r>
      <w:r>
        <w:rPr>
          <w:sz w:val="22"/>
          <w:szCs w:val="22"/>
        </w:rPr>
        <w:t xml:space="preserve">U.S. Corp High Yield </w:t>
      </w:r>
    </w:p>
    <w:p w14:paraId="5A6A8F99" w14:textId="77777777" w:rsidR="000E4F6D" w:rsidRPr="00B05735" w:rsidRDefault="000E4F6D" w:rsidP="000E4F6D">
      <w:pPr>
        <w:widowControl w:val="0"/>
        <w:tabs>
          <w:tab w:val="left" w:pos="100"/>
          <w:tab w:val="left" w:pos="4100"/>
          <w:tab w:val="center" w:pos="7255"/>
          <w:tab w:val="center" w:pos="7748"/>
          <w:tab w:val="center" w:pos="8258"/>
        </w:tabs>
        <w:spacing w:line="240" w:lineRule="exact"/>
        <w:rPr>
          <w:sz w:val="22"/>
          <w:szCs w:val="22"/>
        </w:rPr>
      </w:pPr>
      <w:r>
        <w:rPr>
          <w:sz w:val="22"/>
          <w:szCs w:val="22"/>
        </w:rPr>
        <w:tab/>
      </w:r>
      <w:r>
        <w:rPr>
          <w:sz w:val="22"/>
          <w:szCs w:val="22"/>
        </w:rPr>
        <w:tab/>
        <w:t>Fixed Income</w:t>
      </w:r>
      <w:r w:rsidRPr="00B05735">
        <w:rPr>
          <w:sz w:val="22"/>
          <w:szCs w:val="22"/>
        </w:rPr>
        <w:tab/>
      </w:r>
      <w:r>
        <w:rPr>
          <w:sz w:val="22"/>
          <w:szCs w:val="22"/>
        </w:rPr>
        <w:t>0.0</w:t>
      </w:r>
      <w:r>
        <w:rPr>
          <w:sz w:val="22"/>
          <w:szCs w:val="22"/>
        </w:rPr>
        <w:tab/>
        <w:t>4.0</w:t>
      </w:r>
      <w:r>
        <w:rPr>
          <w:sz w:val="22"/>
          <w:szCs w:val="22"/>
        </w:rPr>
        <w:tab/>
      </w:r>
      <w:r w:rsidR="000917A6">
        <w:rPr>
          <w:sz w:val="22"/>
          <w:szCs w:val="22"/>
        </w:rPr>
        <w:t>8</w:t>
      </w:r>
      <w:r w:rsidRPr="00B05735">
        <w:rPr>
          <w:sz w:val="22"/>
          <w:szCs w:val="22"/>
        </w:rPr>
        <w:t>.0</w:t>
      </w:r>
    </w:p>
    <w:p w14:paraId="4513B7B9" w14:textId="77777777" w:rsidR="000E4F6D" w:rsidRPr="00B05735" w:rsidRDefault="000E4F6D" w:rsidP="000E4F6D">
      <w:pPr>
        <w:widowControl w:val="0"/>
        <w:spacing w:line="210" w:lineRule="exact"/>
        <w:rPr>
          <w:sz w:val="22"/>
          <w:szCs w:val="22"/>
        </w:rPr>
      </w:pPr>
    </w:p>
    <w:p w14:paraId="207C1790" w14:textId="77777777" w:rsidR="000E4F6D" w:rsidRPr="00B05735" w:rsidRDefault="000E4F6D" w:rsidP="000E4F6D">
      <w:pPr>
        <w:widowControl w:val="0"/>
        <w:tabs>
          <w:tab w:val="left" w:pos="4100"/>
          <w:tab w:val="center" w:pos="7255"/>
          <w:tab w:val="center" w:pos="7748"/>
          <w:tab w:val="center" w:pos="8258"/>
        </w:tabs>
        <w:spacing w:line="240" w:lineRule="exact"/>
        <w:rPr>
          <w:sz w:val="22"/>
          <w:szCs w:val="22"/>
        </w:rPr>
      </w:pPr>
      <w:r w:rsidRPr="00B05735">
        <w:rPr>
          <w:sz w:val="22"/>
          <w:szCs w:val="22"/>
        </w:rPr>
        <w:tab/>
      </w:r>
      <w:r>
        <w:rPr>
          <w:sz w:val="22"/>
          <w:szCs w:val="22"/>
        </w:rPr>
        <w:t>International Fixed Income</w:t>
      </w:r>
      <w:r>
        <w:rPr>
          <w:sz w:val="22"/>
          <w:szCs w:val="22"/>
        </w:rPr>
        <w:tab/>
        <w:t>2</w:t>
      </w:r>
      <w:r w:rsidRPr="00B05735">
        <w:rPr>
          <w:sz w:val="22"/>
          <w:szCs w:val="22"/>
        </w:rPr>
        <w:t>.0</w:t>
      </w:r>
      <w:r w:rsidRPr="00B05735">
        <w:rPr>
          <w:sz w:val="22"/>
          <w:szCs w:val="22"/>
        </w:rPr>
        <w:tab/>
      </w:r>
      <w:r w:rsidR="0092315C">
        <w:rPr>
          <w:sz w:val="22"/>
          <w:szCs w:val="22"/>
        </w:rPr>
        <w:t>7</w:t>
      </w:r>
      <w:r>
        <w:rPr>
          <w:sz w:val="22"/>
          <w:szCs w:val="22"/>
        </w:rPr>
        <w:t>.0</w:t>
      </w:r>
      <w:r>
        <w:rPr>
          <w:sz w:val="22"/>
          <w:szCs w:val="22"/>
        </w:rPr>
        <w:tab/>
        <w:t>1</w:t>
      </w:r>
      <w:r w:rsidR="000917A6">
        <w:rPr>
          <w:sz w:val="22"/>
          <w:szCs w:val="22"/>
        </w:rPr>
        <w:t>4</w:t>
      </w:r>
      <w:r w:rsidRPr="00B05735">
        <w:rPr>
          <w:sz w:val="22"/>
          <w:szCs w:val="22"/>
        </w:rPr>
        <w:t>.0</w:t>
      </w:r>
    </w:p>
    <w:p w14:paraId="53A0C39B" w14:textId="77777777" w:rsidR="000E4F6D" w:rsidRPr="00B05735" w:rsidRDefault="000E4F6D" w:rsidP="000E4F6D">
      <w:pPr>
        <w:widowControl w:val="0"/>
        <w:spacing w:line="210" w:lineRule="exact"/>
        <w:rPr>
          <w:sz w:val="22"/>
          <w:szCs w:val="22"/>
        </w:rPr>
      </w:pPr>
      <w:r w:rsidRPr="00B05735">
        <w:rPr>
          <w:sz w:val="22"/>
          <w:szCs w:val="22"/>
        </w:rPr>
        <w:tab/>
        <w:t xml:space="preserve">             </w:t>
      </w:r>
    </w:p>
    <w:p w14:paraId="597CF869" w14:textId="77777777" w:rsidR="000E4F6D" w:rsidRDefault="000E4F6D" w:rsidP="000E4F6D">
      <w:pPr>
        <w:widowControl w:val="0"/>
        <w:tabs>
          <w:tab w:val="left" w:pos="100"/>
          <w:tab w:val="left" w:pos="4100"/>
          <w:tab w:val="center" w:pos="7255"/>
          <w:tab w:val="center" w:pos="7748"/>
          <w:tab w:val="center" w:pos="8258"/>
        </w:tabs>
        <w:spacing w:line="240" w:lineRule="exact"/>
        <w:rPr>
          <w:sz w:val="22"/>
          <w:szCs w:val="22"/>
        </w:rPr>
      </w:pPr>
      <w:r w:rsidRPr="00B05735">
        <w:rPr>
          <w:sz w:val="22"/>
          <w:szCs w:val="22"/>
        </w:rPr>
        <w:tab/>
      </w:r>
      <w:r w:rsidRPr="00B05735">
        <w:rPr>
          <w:sz w:val="22"/>
          <w:szCs w:val="22"/>
        </w:rPr>
        <w:tab/>
      </w:r>
      <w:r>
        <w:rPr>
          <w:sz w:val="22"/>
          <w:szCs w:val="22"/>
        </w:rPr>
        <w:t xml:space="preserve">Emerging Markets </w:t>
      </w:r>
    </w:p>
    <w:p w14:paraId="2A52AB96" w14:textId="77777777" w:rsidR="000E4F6D" w:rsidRPr="00B05735" w:rsidRDefault="000E4F6D" w:rsidP="000E4F6D">
      <w:pPr>
        <w:widowControl w:val="0"/>
        <w:tabs>
          <w:tab w:val="left" w:pos="100"/>
          <w:tab w:val="left" w:pos="4100"/>
          <w:tab w:val="center" w:pos="7255"/>
          <w:tab w:val="center" w:pos="7748"/>
          <w:tab w:val="center" w:pos="8258"/>
        </w:tabs>
        <w:spacing w:line="240" w:lineRule="exact"/>
        <w:rPr>
          <w:sz w:val="22"/>
          <w:szCs w:val="22"/>
        </w:rPr>
      </w:pPr>
      <w:r>
        <w:rPr>
          <w:sz w:val="22"/>
          <w:szCs w:val="22"/>
        </w:rPr>
        <w:tab/>
      </w:r>
      <w:r>
        <w:rPr>
          <w:sz w:val="22"/>
          <w:szCs w:val="22"/>
        </w:rPr>
        <w:tab/>
        <w:t>Fixed Income</w:t>
      </w:r>
      <w:r>
        <w:rPr>
          <w:sz w:val="22"/>
          <w:szCs w:val="22"/>
        </w:rPr>
        <w:tab/>
      </w:r>
      <w:r w:rsidRPr="00B05735">
        <w:rPr>
          <w:sz w:val="22"/>
          <w:szCs w:val="22"/>
        </w:rPr>
        <w:t>0.0</w:t>
      </w:r>
      <w:r w:rsidRPr="00B05735">
        <w:rPr>
          <w:sz w:val="22"/>
          <w:szCs w:val="22"/>
        </w:rPr>
        <w:tab/>
      </w:r>
      <w:r>
        <w:rPr>
          <w:sz w:val="22"/>
          <w:szCs w:val="22"/>
        </w:rPr>
        <w:t>4.0</w:t>
      </w:r>
      <w:r>
        <w:rPr>
          <w:sz w:val="22"/>
          <w:szCs w:val="22"/>
        </w:rPr>
        <w:tab/>
        <w:t>8</w:t>
      </w:r>
      <w:r w:rsidRPr="00B05735">
        <w:rPr>
          <w:sz w:val="22"/>
          <w:szCs w:val="22"/>
        </w:rPr>
        <w:t>.0</w:t>
      </w:r>
    </w:p>
    <w:p w14:paraId="408D725C" w14:textId="77777777" w:rsidR="000E4F6D" w:rsidRPr="00B05735" w:rsidRDefault="000E4F6D" w:rsidP="000E4F6D">
      <w:pPr>
        <w:widowControl w:val="0"/>
        <w:tabs>
          <w:tab w:val="left" w:pos="100"/>
          <w:tab w:val="left" w:pos="4100"/>
          <w:tab w:val="center" w:pos="7255"/>
          <w:tab w:val="center" w:pos="7748"/>
          <w:tab w:val="center" w:pos="8258"/>
        </w:tabs>
        <w:spacing w:line="240" w:lineRule="exact"/>
        <w:rPr>
          <w:sz w:val="22"/>
          <w:szCs w:val="22"/>
        </w:rPr>
      </w:pPr>
    </w:p>
    <w:p w14:paraId="0D68F73C" w14:textId="77777777" w:rsidR="000E4F6D" w:rsidRDefault="000E4F6D" w:rsidP="000E4F6D">
      <w:pPr>
        <w:widowControl w:val="0"/>
        <w:tabs>
          <w:tab w:val="left" w:pos="100"/>
          <w:tab w:val="left" w:pos="4100"/>
          <w:tab w:val="center" w:pos="7255"/>
          <w:tab w:val="center" w:pos="7748"/>
          <w:tab w:val="center" w:pos="8258"/>
        </w:tabs>
        <w:spacing w:line="240" w:lineRule="exact"/>
        <w:rPr>
          <w:sz w:val="22"/>
          <w:szCs w:val="22"/>
        </w:rPr>
      </w:pPr>
      <w:r w:rsidRPr="00B05735">
        <w:rPr>
          <w:sz w:val="22"/>
          <w:szCs w:val="22"/>
        </w:rPr>
        <w:tab/>
      </w:r>
      <w:r w:rsidRPr="00B05735">
        <w:rPr>
          <w:sz w:val="22"/>
          <w:szCs w:val="22"/>
        </w:rPr>
        <w:tab/>
      </w:r>
    </w:p>
    <w:p w14:paraId="0EE17B09" w14:textId="77777777" w:rsidR="000E4F6D" w:rsidRPr="00807EB0" w:rsidRDefault="000E4F6D" w:rsidP="000E4F6D">
      <w:pPr>
        <w:widowControl w:val="0"/>
        <w:tabs>
          <w:tab w:val="left" w:pos="100"/>
          <w:tab w:val="left" w:pos="4100"/>
          <w:tab w:val="center" w:pos="7255"/>
          <w:tab w:val="center" w:pos="7748"/>
          <w:tab w:val="center" w:pos="8258"/>
        </w:tabs>
        <w:spacing w:line="240" w:lineRule="exact"/>
        <w:rPr>
          <w:b/>
          <w:sz w:val="22"/>
          <w:szCs w:val="22"/>
        </w:rPr>
      </w:pPr>
      <w:r>
        <w:rPr>
          <w:sz w:val="22"/>
          <w:szCs w:val="22"/>
        </w:rPr>
        <w:t xml:space="preserve"> </w:t>
      </w:r>
      <w:r w:rsidRPr="00807EB0">
        <w:rPr>
          <w:b/>
          <w:sz w:val="22"/>
          <w:szCs w:val="22"/>
        </w:rPr>
        <w:t>Equity</w:t>
      </w:r>
      <w:r w:rsidRPr="00807EB0">
        <w:rPr>
          <w:b/>
          <w:sz w:val="22"/>
          <w:szCs w:val="22"/>
        </w:rPr>
        <w:tab/>
      </w:r>
      <w:r>
        <w:rPr>
          <w:b/>
          <w:sz w:val="22"/>
          <w:szCs w:val="22"/>
        </w:rPr>
        <w:tab/>
      </w:r>
      <w:r w:rsidR="000917A6">
        <w:rPr>
          <w:b/>
          <w:sz w:val="22"/>
          <w:szCs w:val="22"/>
        </w:rPr>
        <w:t>50.0</w:t>
      </w:r>
      <w:r w:rsidR="000917A6">
        <w:rPr>
          <w:b/>
          <w:sz w:val="22"/>
          <w:szCs w:val="22"/>
        </w:rPr>
        <w:tab/>
        <w:t>60.0</w:t>
      </w:r>
      <w:r w:rsidR="000917A6">
        <w:rPr>
          <w:b/>
          <w:sz w:val="22"/>
          <w:szCs w:val="22"/>
        </w:rPr>
        <w:tab/>
        <w:t>70</w:t>
      </w:r>
      <w:r>
        <w:rPr>
          <w:b/>
          <w:sz w:val="22"/>
          <w:szCs w:val="22"/>
        </w:rPr>
        <w:t>.</w:t>
      </w:r>
      <w:r w:rsidRPr="00807EB0">
        <w:rPr>
          <w:b/>
          <w:sz w:val="22"/>
          <w:szCs w:val="22"/>
        </w:rPr>
        <w:t>0</w:t>
      </w:r>
      <w:r w:rsidRPr="00807EB0">
        <w:rPr>
          <w:b/>
          <w:sz w:val="22"/>
          <w:szCs w:val="22"/>
        </w:rPr>
        <w:tab/>
      </w:r>
      <w:r w:rsidRPr="00807EB0">
        <w:rPr>
          <w:b/>
          <w:sz w:val="22"/>
          <w:szCs w:val="22"/>
        </w:rPr>
        <w:tab/>
      </w:r>
    </w:p>
    <w:p w14:paraId="7B39D19F" w14:textId="77777777" w:rsidR="000E4F6D" w:rsidRPr="00807EB0" w:rsidRDefault="000E4F6D" w:rsidP="000E4F6D">
      <w:pPr>
        <w:widowControl w:val="0"/>
        <w:tabs>
          <w:tab w:val="left" w:pos="100"/>
          <w:tab w:val="left" w:pos="4100"/>
          <w:tab w:val="center" w:pos="7255"/>
          <w:tab w:val="center" w:pos="7748"/>
          <w:tab w:val="center" w:pos="8258"/>
        </w:tabs>
        <w:spacing w:line="240" w:lineRule="exact"/>
        <w:rPr>
          <w:b/>
          <w:sz w:val="22"/>
          <w:szCs w:val="22"/>
        </w:rPr>
      </w:pPr>
      <w:r w:rsidRPr="00807EB0">
        <w:rPr>
          <w:b/>
          <w:sz w:val="22"/>
          <w:szCs w:val="22"/>
        </w:rPr>
        <w:tab/>
        <w:t xml:space="preserve">          </w:t>
      </w:r>
    </w:p>
    <w:p w14:paraId="742BBA4B" w14:textId="77777777" w:rsidR="000E4F6D" w:rsidRPr="00B05735" w:rsidRDefault="000E4F6D" w:rsidP="000E4F6D">
      <w:pPr>
        <w:widowControl w:val="0"/>
        <w:tabs>
          <w:tab w:val="left" w:pos="100"/>
          <w:tab w:val="left" w:pos="4100"/>
          <w:tab w:val="center" w:pos="7255"/>
          <w:tab w:val="center" w:pos="7748"/>
          <w:tab w:val="center" w:pos="8258"/>
        </w:tabs>
        <w:spacing w:line="240" w:lineRule="exact"/>
        <w:rPr>
          <w:sz w:val="22"/>
          <w:szCs w:val="22"/>
        </w:rPr>
      </w:pPr>
      <w:r>
        <w:rPr>
          <w:sz w:val="22"/>
          <w:szCs w:val="22"/>
        </w:rPr>
        <w:tab/>
      </w:r>
      <w:r>
        <w:rPr>
          <w:sz w:val="22"/>
          <w:szCs w:val="22"/>
        </w:rPr>
        <w:tab/>
        <w:t>U.S. Large Cap</w:t>
      </w:r>
      <w:r>
        <w:rPr>
          <w:sz w:val="22"/>
          <w:szCs w:val="22"/>
        </w:rPr>
        <w:tab/>
        <w:t>14</w:t>
      </w:r>
      <w:r w:rsidRPr="00B05735">
        <w:rPr>
          <w:sz w:val="22"/>
          <w:szCs w:val="22"/>
        </w:rPr>
        <w:t>.0</w:t>
      </w:r>
      <w:r w:rsidRPr="00B05735">
        <w:rPr>
          <w:sz w:val="22"/>
          <w:szCs w:val="22"/>
        </w:rPr>
        <w:tab/>
      </w:r>
      <w:r w:rsidR="000917A6">
        <w:rPr>
          <w:sz w:val="22"/>
          <w:szCs w:val="22"/>
        </w:rPr>
        <w:t>24.0</w:t>
      </w:r>
      <w:r w:rsidR="000917A6">
        <w:rPr>
          <w:sz w:val="22"/>
          <w:szCs w:val="22"/>
        </w:rPr>
        <w:tab/>
        <w:t>32</w:t>
      </w:r>
      <w:r w:rsidRPr="00B05735">
        <w:rPr>
          <w:sz w:val="22"/>
          <w:szCs w:val="22"/>
        </w:rPr>
        <w:t>.0</w:t>
      </w:r>
      <w:r w:rsidRPr="00B05735">
        <w:rPr>
          <w:sz w:val="22"/>
          <w:szCs w:val="22"/>
        </w:rPr>
        <w:tab/>
      </w:r>
    </w:p>
    <w:p w14:paraId="4C96C110" w14:textId="77777777" w:rsidR="000E4F6D" w:rsidRPr="00B05735" w:rsidRDefault="000E4F6D" w:rsidP="000E4F6D">
      <w:pPr>
        <w:widowControl w:val="0"/>
        <w:spacing w:line="210" w:lineRule="exact"/>
        <w:rPr>
          <w:sz w:val="22"/>
          <w:szCs w:val="22"/>
        </w:rPr>
      </w:pPr>
    </w:p>
    <w:p w14:paraId="4E79595B" w14:textId="77777777" w:rsidR="000E4F6D" w:rsidRPr="00B05735" w:rsidRDefault="000E4F6D" w:rsidP="000E4F6D">
      <w:pPr>
        <w:widowControl w:val="0"/>
        <w:tabs>
          <w:tab w:val="left" w:pos="100"/>
          <w:tab w:val="left" w:pos="4100"/>
          <w:tab w:val="center" w:pos="7255"/>
          <w:tab w:val="center" w:pos="7748"/>
          <w:tab w:val="center" w:pos="8258"/>
        </w:tabs>
        <w:spacing w:line="240" w:lineRule="exact"/>
        <w:rPr>
          <w:sz w:val="22"/>
          <w:szCs w:val="22"/>
        </w:rPr>
      </w:pPr>
      <w:r w:rsidRPr="00B05735">
        <w:rPr>
          <w:sz w:val="22"/>
          <w:szCs w:val="22"/>
        </w:rPr>
        <w:tab/>
      </w:r>
      <w:r w:rsidRPr="00B05735">
        <w:rPr>
          <w:sz w:val="22"/>
          <w:szCs w:val="22"/>
        </w:rPr>
        <w:tab/>
      </w:r>
      <w:r>
        <w:rPr>
          <w:sz w:val="22"/>
          <w:szCs w:val="22"/>
        </w:rPr>
        <w:t>U.S. Mid Cap</w:t>
      </w:r>
      <w:r>
        <w:rPr>
          <w:sz w:val="22"/>
          <w:szCs w:val="22"/>
        </w:rPr>
        <w:tab/>
        <w:t>3.0</w:t>
      </w:r>
      <w:r>
        <w:rPr>
          <w:sz w:val="22"/>
          <w:szCs w:val="22"/>
        </w:rPr>
        <w:tab/>
      </w:r>
      <w:r w:rsidR="000917A6">
        <w:rPr>
          <w:sz w:val="22"/>
          <w:szCs w:val="22"/>
        </w:rPr>
        <w:t>9</w:t>
      </w:r>
      <w:r>
        <w:rPr>
          <w:sz w:val="22"/>
          <w:szCs w:val="22"/>
        </w:rPr>
        <w:t>.0</w:t>
      </w:r>
      <w:r>
        <w:rPr>
          <w:sz w:val="22"/>
          <w:szCs w:val="22"/>
        </w:rPr>
        <w:tab/>
        <w:t>9</w:t>
      </w:r>
      <w:r w:rsidR="000917A6">
        <w:rPr>
          <w:sz w:val="22"/>
          <w:szCs w:val="22"/>
        </w:rPr>
        <w:t>15</w:t>
      </w:r>
      <w:r w:rsidRPr="00B05735">
        <w:rPr>
          <w:sz w:val="22"/>
          <w:szCs w:val="22"/>
        </w:rPr>
        <w:t>0</w:t>
      </w:r>
    </w:p>
    <w:p w14:paraId="2065CA08" w14:textId="77777777" w:rsidR="000E4F6D" w:rsidRPr="00B05735" w:rsidRDefault="000E4F6D" w:rsidP="000E4F6D">
      <w:pPr>
        <w:widowControl w:val="0"/>
        <w:tabs>
          <w:tab w:val="left" w:pos="100"/>
          <w:tab w:val="left" w:pos="4100"/>
          <w:tab w:val="center" w:pos="7255"/>
          <w:tab w:val="center" w:pos="7748"/>
          <w:tab w:val="center" w:pos="8258"/>
        </w:tabs>
        <w:spacing w:line="240" w:lineRule="exact"/>
        <w:rPr>
          <w:sz w:val="22"/>
          <w:szCs w:val="22"/>
        </w:rPr>
      </w:pPr>
    </w:p>
    <w:p w14:paraId="7C0463CD" w14:textId="77777777" w:rsidR="000E4F6D" w:rsidRPr="00B05735" w:rsidRDefault="000E4F6D" w:rsidP="000E4F6D">
      <w:pPr>
        <w:widowControl w:val="0"/>
        <w:tabs>
          <w:tab w:val="left" w:pos="100"/>
          <w:tab w:val="left" w:pos="4100"/>
          <w:tab w:val="center" w:pos="7255"/>
          <w:tab w:val="center" w:pos="7748"/>
          <w:tab w:val="center" w:pos="8258"/>
        </w:tabs>
        <w:spacing w:line="240" w:lineRule="exact"/>
        <w:rPr>
          <w:sz w:val="22"/>
          <w:szCs w:val="22"/>
        </w:rPr>
      </w:pPr>
      <w:r w:rsidRPr="00B05735">
        <w:rPr>
          <w:sz w:val="22"/>
          <w:szCs w:val="22"/>
        </w:rPr>
        <w:tab/>
      </w:r>
      <w:r w:rsidRPr="00B05735">
        <w:rPr>
          <w:sz w:val="22"/>
          <w:szCs w:val="22"/>
        </w:rPr>
        <w:tab/>
      </w:r>
      <w:r w:rsidR="000917A6">
        <w:rPr>
          <w:sz w:val="22"/>
          <w:szCs w:val="22"/>
        </w:rPr>
        <w:t>U.S. Small Cap</w:t>
      </w:r>
      <w:r w:rsidR="000917A6">
        <w:rPr>
          <w:sz w:val="22"/>
          <w:szCs w:val="22"/>
        </w:rPr>
        <w:tab/>
        <w:t>0.0</w:t>
      </w:r>
      <w:r w:rsidR="000917A6">
        <w:rPr>
          <w:sz w:val="22"/>
          <w:szCs w:val="22"/>
        </w:rPr>
        <w:tab/>
        <w:t>3</w:t>
      </w:r>
      <w:r>
        <w:rPr>
          <w:sz w:val="22"/>
          <w:szCs w:val="22"/>
        </w:rPr>
        <w:t>.0</w:t>
      </w:r>
      <w:r>
        <w:rPr>
          <w:sz w:val="22"/>
          <w:szCs w:val="22"/>
        </w:rPr>
        <w:tab/>
      </w:r>
      <w:r w:rsidR="000917A6">
        <w:rPr>
          <w:sz w:val="22"/>
          <w:szCs w:val="22"/>
        </w:rPr>
        <w:t>7</w:t>
      </w:r>
      <w:r w:rsidRPr="00B05735">
        <w:rPr>
          <w:sz w:val="22"/>
          <w:szCs w:val="22"/>
        </w:rPr>
        <w:t>.0</w:t>
      </w:r>
    </w:p>
    <w:p w14:paraId="4F75B9F1" w14:textId="77777777" w:rsidR="000E4F6D" w:rsidRPr="00B05735" w:rsidRDefault="000E4F6D" w:rsidP="000E4F6D">
      <w:pPr>
        <w:widowControl w:val="0"/>
        <w:spacing w:line="210" w:lineRule="exact"/>
        <w:rPr>
          <w:sz w:val="22"/>
          <w:szCs w:val="22"/>
        </w:rPr>
      </w:pPr>
    </w:p>
    <w:p w14:paraId="726B1FCD" w14:textId="77777777" w:rsidR="000E4F6D" w:rsidRPr="00B05735" w:rsidRDefault="000E4F6D" w:rsidP="000E4F6D">
      <w:pPr>
        <w:widowControl w:val="0"/>
        <w:tabs>
          <w:tab w:val="left" w:pos="100"/>
          <w:tab w:val="left" w:pos="4100"/>
          <w:tab w:val="center" w:pos="7255"/>
          <w:tab w:val="center" w:pos="7748"/>
          <w:tab w:val="center" w:pos="8258"/>
        </w:tabs>
        <w:spacing w:line="240" w:lineRule="exact"/>
        <w:rPr>
          <w:sz w:val="22"/>
          <w:szCs w:val="22"/>
        </w:rPr>
      </w:pPr>
      <w:r w:rsidRPr="00B05735">
        <w:rPr>
          <w:sz w:val="22"/>
          <w:szCs w:val="22"/>
        </w:rPr>
        <w:tab/>
      </w:r>
      <w:r>
        <w:rPr>
          <w:sz w:val="22"/>
          <w:szCs w:val="22"/>
        </w:rPr>
        <w:tab/>
        <w:t>International Equity</w:t>
      </w:r>
      <w:r>
        <w:rPr>
          <w:sz w:val="22"/>
          <w:szCs w:val="22"/>
        </w:rPr>
        <w:tab/>
        <w:t>1</w:t>
      </w:r>
      <w:r w:rsidR="000917A6">
        <w:rPr>
          <w:sz w:val="22"/>
          <w:szCs w:val="22"/>
        </w:rPr>
        <w:t>2</w:t>
      </w:r>
      <w:r>
        <w:rPr>
          <w:sz w:val="22"/>
          <w:szCs w:val="22"/>
        </w:rPr>
        <w:t>.0</w:t>
      </w:r>
      <w:r>
        <w:rPr>
          <w:sz w:val="22"/>
          <w:szCs w:val="22"/>
        </w:rPr>
        <w:tab/>
      </w:r>
      <w:r w:rsidR="000917A6">
        <w:rPr>
          <w:sz w:val="22"/>
          <w:szCs w:val="22"/>
        </w:rPr>
        <w:t>20</w:t>
      </w:r>
      <w:r>
        <w:rPr>
          <w:sz w:val="22"/>
          <w:szCs w:val="22"/>
        </w:rPr>
        <w:t>.0</w:t>
      </w:r>
      <w:r>
        <w:rPr>
          <w:sz w:val="22"/>
          <w:szCs w:val="22"/>
        </w:rPr>
        <w:tab/>
        <w:t>2</w:t>
      </w:r>
      <w:r w:rsidR="000917A6">
        <w:rPr>
          <w:sz w:val="22"/>
          <w:szCs w:val="22"/>
        </w:rPr>
        <w:t>8</w:t>
      </w:r>
      <w:r w:rsidRPr="00B05735">
        <w:rPr>
          <w:sz w:val="22"/>
          <w:szCs w:val="22"/>
        </w:rPr>
        <w:t>.0</w:t>
      </w:r>
    </w:p>
    <w:p w14:paraId="12AFDFBB" w14:textId="77777777" w:rsidR="000E4F6D" w:rsidRPr="00B05735" w:rsidRDefault="000E4F6D" w:rsidP="000E4F6D">
      <w:pPr>
        <w:widowControl w:val="0"/>
        <w:spacing w:line="210" w:lineRule="exact"/>
        <w:rPr>
          <w:sz w:val="22"/>
          <w:szCs w:val="22"/>
        </w:rPr>
      </w:pPr>
    </w:p>
    <w:p w14:paraId="0026BDEA" w14:textId="77777777" w:rsidR="000E4F6D" w:rsidRPr="00B05735" w:rsidRDefault="000E4F6D" w:rsidP="000E4F6D">
      <w:pPr>
        <w:widowControl w:val="0"/>
        <w:tabs>
          <w:tab w:val="left" w:pos="100"/>
          <w:tab w:val="left" w:pos="4100"/>
          <w:tab w:val="center" w:pos="7255"/>
          <w:tab w:val="center" w:pos="7748"/>
          <w:tab w:val="center" w:pos="8258"/>
        </w:tabs>
        <w:spacing w:line="240" w:lineRule="exact"/>
        <w:rPr>
          <w:sz w:val="22"/>
          <w:szCs w:val="22"/>
        </w:rPr>
      </w:pPr>
      <w:r w:rsidRPr="00B05735">
        <w:rPr>
          <w:sz w:val="22"/>
          <w:szCs w:val="22"/>
        </w:rPr>
        <w:tab/>
      </w:r>
      <w:r w:rsidRPr="00B05735">
        <w:rPr>
          <w:sz w:val="22"/>
          <w:szCs w:val="22"/>
        </w:rPr>
        <w:tab/>
      </w:r>
      <w:r>
        <w:rPr>
          <w:sz w:val="22"/>
          <w:szCs w:val="22"/>
        </w:rPr>
        <w:t>Emerging Markets Equity</w:t>
      </w:r>
      <w:r w:rsidRPr="00B05735">
        <w:rPr>
          <w:sz w:val="22"/>
          <w:szCs w:val="22"/>
        </w:rPr>
        <w:tab/>
        <w:t>0.0</w:t>
      </w:r>
      <w:r w:rsidRPr="00B05735">
        <w:rPr>
          <w:sz w:val="22"/>
          <w:szCs w:val="22"/>
        </w:rPr>
        <w:tab/>
      </w:r>
      <w:r w:rsidR="000917A6">
        <w:rPr>
          <w:sz w:val="22"/>
          <w:szCs w:val="22"/>
        </w:rPr>
        <w:t>4</w:t>
      </w:r>
      <w:r>
        <w:rPr>
          <w:sz w:val="22"/>
          <w:szCs w:val="22"/>
        </w:rPr>
        <w:t>.0</w:t>
      </w:r>
      <w:r>
        <w:rPr>
          <w:sz w:val="22"/>
          <w:szCs w:val="22"/>
        </w:rPr>
        <w:tab/>
      </w:r>
      <w:r w:rsidR="000917A6">
        <w:rPr>
          <w:sz w:val="22"/>
          <w:szCs w:val="22"/>
        </w:rPr>
        <w:t>10</w:t>
      </w:r>
      <w:r w:rsidRPr="00B05735">
        <w:rPr>
          <w:sz w:val="22"/>
          <w:szCs w:val="22"/>
        </w:rPr>
        <w:t>.0</w:t>
      </w:r>
    </w:p>
    <w:p w14:paraId="6950573A" w14:textId="77777777" w:rsidR="000E4F6D" w:rsidRPr="00B05735" w:rsidRDefault="000E4F6D" w:rsidP="000E4F6D">
      <w:pPr>
        <w:widowControl w:val="0"/>
        <w:spacing w:line="210" w:lineRule="exact"/>
        <w:rPr>
          <w:sz w:val="22"/>
          <w:szCs w:val="22"/>
        </w:rPr>
      </w:pPr>
    </w:p>
    <w:p w14:paraId="4A2F4621" w14:textId="77777777" w:rsidR="000E4F6D" w:rsidRPr="00807EB0" w:rsidRDefault="000E4F6D" w:rsidP="000E4F6D">
      <w:pPr>
        <w:widowControl w:val="0"/>
        <w:tabs>
          <w:tab w:val="left" w:pos="100"/>
          <w:tab w:val="left" w:pos="4100"/>
          <w:tab w:val="center" w:pos="7255"/>
          <w:tab w:val="center" w:pos="7748"/>
          <w:tab w:val="center" w:pos="8258"/>
        </w:tabs>
        <w:spacing w:line="240" w:lineRule="exact"/>
        <w:rPr>
          <w:b/>
          <w:sz w:val="22"/>
          <w:szCs w:val="22"/>
        </w:rPr>
      </w:pPr>
      <w:r w:rsidRPr="00807EB0">
        <w:rPr>
          <w:b/>
          <w:sz w:val="22"/>
          <w:szCs w:val="22"/>
        </w:rPr>
        <w:tab/>
        <w:t>Total</w:t>
      </w:r>
      <w:r w:rsidRPr="00807EB0">
        <w:rPr>
          <w:b/>
          <w:sz w:val="22"/>
          <w:szCs w:val="22"/>
        </w:rPr>
        <w:tab/>
      </w:r>
      <w:r w:rsidRPr="00807EB0">
        <w:rPr>
          <w:b/>
          <w:sz w:val="22"/>
          <w:szCs w:val="22"/>
        </w:rPr>
        <w:tab/>
      </w:r>
      <w:r w:rsidRPr="00807EB0">
        <w:rPr>
          <w:b/>
          <w:sz w:val="22"/>
          <w:szCs w:val="22"/>
        </w:rPr>
        <w:tab/>
        <w:t>100.0</w:t>
      </w:r>
    </w:p>
    <w:p w14:paraId="12A24418" w14:textId="77777777" w:rsidR="000E4F6D" w:rsidRDefault="000E4F6D">
      <w:pPr>
        <w:widowControl w:val="0"/>
        <w:spacing w:line="450" w:lineRule="exact"/>
        <w:rPr>
          <w:b/>
          <w:bCs/>
          <w:color w:val="000000"/>
          <w:sz w:val="36"/>
          <w:szCs w:val="36"/>
        </w:rPr>
      </w:pPr>
    </w:p>
    <w:p w14:paraId="761B19F8" w14:textId="77777777" w:rsidR="000E4F6D" w:rsidRPr="00507755" w:rsidRDefault="000E4F6D">
      <w:pPr>
        <w:widowControl w:val="0"/>
        <w:spacing w:line="450" w:lineRule="exact"/>
        <w:rPr>
          <w:bCs/>
          <w:color w:val="000000"/>
          <w:sz w:val="36"/>
          <w:szCs w:val="36"/>
        </w:rPr>
      </w:pPr>
    </w:p>
    <w:p w14:paraId="08C0235A" w14:textId="77777777" w:rsidR="00F80961" w:rsidRDefault="00507755">
      <w:pPr>
        <w:widowControl w:val="0"/>
        <w:spacing w:line="450" w:lineRule="exact"/>
        <w:rPr>
          <w:bCs/>
          <w:color w:val="000000"/>
          <w:sz w:val="24"/>
          <w:szCs w:val="24"/>
        </w:rPr>
      </w:pPr>
      <w:r>
        <w:rPr>
          <w:bCs/>
          <w:color w:val="000000"/>
          <w:sz w:val="24"/>
          <w:szCs w:val="24"/>
        </w:rPr>
        <w:t xml:space="preserve">Additional asset classes may </w:t>
      </w:r>
      <w:r w:rsidR="00F80961">
        <w:rPr>
          <w:bCs/>
          <w:color w:val="000000"/>
          <w:sz w:val="24"/>
          <w:szCs w:val="24"/>
        </w:rPr>
        <w:t xml:space="preserve">temporarily </w:t>
      </w:r>
      <w:r>
        <w:rPr>
          <w:bCs/>
          <w:color w:val="000000"/>
          <w:sz w:val="24"/>
          <w:szCs w:val="24"/>
        </w:rPr>
        <w:t xml:space="preserve">be utilized </w:t>
      </w:r>
      <w:r w:rsidR="00F80961">
        <w:rPr>
          <w:bCs/>
          <w:color w:val="000000"/>
          <w:sz w:val="24"/>
          <w:szCs w:val="24"/>
        </w:rPr>
        <w:t>b</w:t>
      </w:r>
      <w:r>
        <w:rPr>
          <w:bCs/>
          <w:color w:val="000000"/>
          <w:sz w:val="24"/>
          <w:szCs w:val="24"/>
        </w:rPr>
        <w:t>ased on market conditions.</w:t>
      </w:r>
    </w:p>
    <w:p w14:paraId="4E18E8AB" w14:textId="77777777" w:rsidR="000E4F6D" w:rsidRDefault="00F80961">
      <w:pPr>
        <w:widowControl w:val="0"/>
        <w:spacing w:line="450" w:lineRule="exact"/>
        <w:rPr>
          <w:b/>
          <w:bCs/>
          <w:color w:val="000000"/>
          <w:sz w:val="36"/>
          <w:szCs w:val="36"/>
        </w:rPr>
      </w:pPr>
      <w:r>
        <w:rPr>
          <w:bCs/>
          <w:color w:val="000000"/>
          <w:sz w:val="24"/>
          <w:szCs w:val="24"/>
        </w:rPr>
        <w:t xml:space="preserve">Similarly, we allow temporary swings outside these parameters during extreme market conditions. </w:t>
      </w:r>
    </w:p>
    <w:p w14:paraId="2CA2D212" w14:textId="77777777" w:rsidR="000E4F6D" w:rsidRDefault="000E4F6D">
      <w:pPr>
        <w:widowControl w:val="0"/>
        <w:spacing w:line="450" w:lineRule="exact"/>
        <w:rPr>
          <w:b/>
          <w:bCs/>
          <w:color w:val="000000"/>
          <w:sz w:val="36"/>
          <w:szCs w:val="36"/>
        </w:rPr>
      </w:pPr>
    </w:p>
    <w:p w14:paraId="7D61D03B" w14:textId="77777777" w:rsidR="000E4F6D" w:rsidRDefault="000E4F6D">
      <w:pPr>
        <w:widowControl w:val="0"/>
        <w:spacing w:line="450" w:lineRule="exact"/>
        <w:rPr>
          <w:b/>
          <w:bCs/>
          <w:color w:val="000000"/>
          <w:sz w:val="36"/>
          <w:szCs w:val="36"/>
        </w:rPr>
      </w:pPr>
    </w:p>
    <w:p w14:paraId="2C7E6384" w14:textId="77777777" w:rsidR="000E4F6D" w:rsidRDefault="000E4F6D">
      <w:pPr>
        <w:widowControl w:val="0"/>
        <w:spacing w:line="450" w:lineRule="exact"/>
        <w:rPr>
          <w:b/>
          <w:bCs/>
          <w:color w:val="000000"/>
          <w:sz w:val="36"/>
          <w:szCs w:val="36"/>
        </w:rPr>
      </w:pPr>
    </w:p>
    <w:p w14:paraId="07BC9101" w14:textId="77777777" w:rsidR="000E4F6D" w:rsidRDefault="000E4F6D">
      <w:pPr>
        <w:widowControl w:val="0"/>
        <w:spacing w:line="450" w:lineRule="exact"/>
        <w:rPr>
          <w:b/>
          <w:bCs/>
          <w:color w:val="000000"/>
          <w:sz w:val="36"/>
          <w:szCs w:val="36"/>
        </w:rPr>
      </w:pPr>
    </w:p>
    <w:p w14:paraId="681382DE" w14:textId="77777777" w:rsidR="004131DF" w:rsidRDefault="004131DF">
      <w:pPr>
        <w:widowControl w:val="0"/>
        <w:spacing w:line="450" w:lineRule="exact"/>
        <w:rPr>
          <w:b/>
          <w:bCs/>
          <w:color w:val="000000"/>
          <w:sz w:val="36"/>
          <w:szCs w:val="36"/>
        </w:rPr>
      </w:pPr>
      <w:r>
        <w:rPr>
          <w:b/>
          <w:bCs/>
          <w:color w:val="000000"/>
          <w:sz w:val="36"/>
          <w:szCs w:val="36"/>
        </w:rPr>
        <w:t>Purpose</w:t>
      </w:r>
    </w:p>
    <w:p w14:paraId="4F905EA2" w14:textId="77777777" w:rsidR="004131DF" w:rsidRDefault="004131DF">
      <w:pPr>
        <w:widowControl w:val="0"/>
        <w:spacing w:line="450" w:lineRule="exact"/>
        <w:rPr>
          <w:b/>
          <w:bCs/>
          <w:color w:val="000000"/>
          <w:sz w:val="36"/>
          <w:szCs w:val="36"/>
        </w:rPr>
      </w:pPr>
    </w:p>
    <w:p w14:paraId="708B3A7A" w14:textId="77777777" w:rsidR="004131DF" w:rsidRDefault="004131DF" w:rsidP="0099548B">
      <w:pPr>
        <w:widowControl w:val="0"/>
        <w:spacing w:line="320" w:lineRule="exact"/>
        <w:rPr>
          <w:color w:val="000000"/>
        </w:rPr>
      </w:pPr>
      <w:r>
        <w:rPr>
          <w:color w:val="000000"/>
        </w:rPr>
        <w:t xml:space="preserve">The purpose of this Investment Policy Statement (IPS) is to assist the </w:t>
      </w:r>
      <w:r w:rsidR="002A2C54">
        <w:rPr>
          <w:color w:val="000000"/>
        </w:rPr>
        <w:t xml:space="preserve">Board of </w:t>
      </w:r>
      <w:r w:rsidR="00A36FE8">
        <w:rPr>
          <w:color w:val="000000"/>
        </w:rPr>
        <w:t>Trustees</w:t>
      </w:r>
      <w:r w:rsidR="0099548B">
        <w:rPr>
          <w:color w:val="000000"/>
        </w:rPr>
        <w:t xml:space="preserve"> </w:t>
      </w:r>
      <w:r>
        <w:rPr>
          <w:color w:val="000000"/>
        </w:rPr>
        <w:t>(</w:t>
      </w:r>
      <w:r w:rsidR="002A2C54">
        <w:rPr>
          <w:color w:val="000000"/>
        </w:rPr>
        <w:t>Board</w:t>
      </w:r>
      <w:r>
        <w:rPr>
          <w:color w:val="000000"/>
        </w:rPr>
        <w:t xml:space="preserve">) in effectively supervising, monitoring and evaluating the investment of the </w:t>
      </w:r>
      <w:r w:rsidR="005F6060">
        <w:rPr>
          <w:color w:val="000000"/>
        </w:rPr>
        <w:t>D</w:t>
      </w:r>
      <w:r w:rsidR="002A2C54">
        <w:rPr>
          <w:color w:val="000000"/>
        </w:rPr>
        <w:t>istric</w:t>
      </w:r>
      <w:r w:rsidR="00E04B47">
        <w:rPr>
          <w:color w:val="000000"/>
        </w:rPr>
        <w:t>t</w:t>
      </w:r>
      <w:r>
        <w:rPr>
          <w:color w:val="000000"/>
        </w:rPr>
        <w:t xml:space="preserve">'s </w:t>
      </w:r>
      <w:r w:rsidR="00F45858">
        <w:rPr>
          <w:color w:val="000000"/>
        </w:rPr>
        <w:t>Length of Service Award</w:t>
      </w:r>
      <w:r>
        <w:rPr>
          <w:color w:val="000000"/>
        </w:rPr>
        <w:t xml:space="preserve"> Plan (Plan) assets.  The Plan's investment program is defined in the various sections of this IPS by:</w:t>
      </w:r>
    </w:p>
    <w:p w14:paraId="284F3B0E" w14:textId="77777777" w:rsidR="004131DF" w:rsidRDefault="004131DF">
      <w:pPr>
        <w:widowControl w:val="0"/>
        <w:spacing w:line="160" w:lineRule="exact"/>
      </w:pPr>
    </w:p>
    <w:p w14:paraId="02994EBF" w14:textId="77777777" w:rsidR="004131DF" w:rsidRDefault="004131DF">
      <w:pPr>
        <w:widowControl w:val="0"/>
        <w:spacing w:line="240" w:lineRule="exact"/>
        <w:rPr>
          <w:color w:val="000000"/>
        </w:rPr>
      </w:pPr>
      <w:r>
        <w:rPr>
          <w:color w:val="000000"/>
        </w:rPr>
        <w:t xml:space="preserve">1. Stating in a written document the </w:t>
      </w:r>
      <w:r w:rsidR="002A2C54">
        <w:rPr>
          <w:color w:val="000000"/>
        </w:rPr>
        <w:t>Board’s</w:t>
      </w:r>
      <w:r>
        <w:rPr>
          <w:color w:val="000000"/>
        </w:rPr>
        <w:t xml:space="preserve"> attitudes, expectations, objectives and </w:t>
      </w:r>
    </w:p>
    <w:p w14:paraId="4E6EB3E0" w14:textId="77777777" w:rsidR="004131DF" w:rsidRDefault="00046E9C">
      <w:pPr>
        <w:widowControl w:val="0"/>
        <w:spacing w:line="240" w:lineRule="exact"/>
        <w:rPr>
          <w:color w:val="000000"/>
        </w:rPr>
      </w:pPr>
      <w:r>
        <w:rPr>
          <w:color w:val="000000"/>
        </w:rPr>
        <w:t xml:space="preserve">    </w:t>
      </w:r>
      <w:r w:rsidR="004131DF">
        <w:rPr>
          <w:color w:val="000000"/>
        </w:rPr>
        <w:t xml:space="preserve">guidelines for the investment of </w:t>
      </w:r>
      <w:proofErr w:type="gramStart"/>
      <w:r w:rsidR="004131DF">
        <w:rPr>
          <w:color w:val="000000"/>
        </w:rPr>
        <w:t>all of</w:t>
      </w:r>
      <w:proofErr w:type="gramEnd"/>
      <w:r w:rsidR="004131DF">
        <w:rPr>
          <w:color w:val="000000"/>
        </w:rPr>
        <w:t xml:space="preserve"> the Plan's assets.</w:t>
      </w:r>
    </w:p>
    <w:p w14:paraId="07F784F4" w14:textId="77777777" w:rsidR="00046E9C" w:rsidRDefault="00046E9C">
      <w:pPr>
        <w:widowControl w:val="0"/>
        <w:spacing w:line="240" w:lineRule="exact"/>
        <w:rPr>
          <w:color w:val="000000"/>
        </w:rPr>
      </w:pPr>
    </w:p>
    <w:p w14:paraId="3DB43053" w14:textId="77777777" w:rsidR="00C12259" w:rsidRDefault="004131DF" w:rsidP="00C12259">
      <w:pPr>
        <w:widowControl w:val="0"/>
        <w:spacing w:line="240" w:lineRule="exact"/>
        <w:ind w:left="11"/>
        <w:rPr>
          <w:color w:val="000000"/>
        </w:rPr>
      </w:pPr>
      <w:r>
        <w:rPr>
          <w:color w:val="000000"/>
        </w:rPr>
        <w:t xml:space="preserve">2. Encouraging effective communications between the </w:t>
      </w:r>
      <w:r w:rsidR="002A2C54">
        <w:rPr>
          <w:color w:val="000000"/>
        </w:rPr>
        <w:t>Board</w:t>
      </w:r>
      <w:r>
        <w:rPr>
          <w:color w:val="000000"/>
        </w:rPr>
        <w:t xml:space="preserve"> and all parties involved with</w:t>
      </w:r>
      <w:r w:rsidR="005E4869">
        <w:rPr>
          <w:color w:val="000000"/>
        </w:rPr>
        <w:t xml:space="preserve"> </w:t>
      </w:r>
      <w:r>
        <w:rPr>
          <w:color w:val="000000"/>
        </w:rPr>
        <w:t>the</w:t>
      </w:r>
    </w:p>
    <w:p w14:paraId="44AEB605" w14:textId="77777777" w:rsidR="004131DF" w:rsidRDefault="00C12259" w:rsidP="00C12259">
      <w:pPr>
        <w:widowControl w:val="0"/>
        <w:spacing w:line="240" w:lineRule="exact"/>
        <w:ind w:left="11"/>
        <w:rPr>
          <w:color w:val="000000"/>
        </w:rPr>
      </w:pPr>
      <w:r>
        <w:rPr>
          <w:color w:val="000000"/>
        </w:rPr>
        <w:t xml:space="preserve">  </w:t>
      </w:r>
      <w:r w:rsidR="004131DF">
        <w:rPr>
          <w:color w:val="000000"/>
        </w:rPr>
        <w:t xml:space="preserve"> </w:t>
      </w:r>
      <w:r>
        <w:rPr>
          <w:color w:val="000000"/>
        </w:rPr>
        <w:t xml:space="preserve"> </w:t>
      </w:r>
      <w:r w:rsidR="004131DF">
        <w:rPr>
          <w:color w:val="000000"/>
        </w:rPr>
        <w:t>investment management decisions.</w:t>
      </w:r>
      <w:r w:rsidR="005E4869">
        <w:rPr>
          <w:color w:val="000000"/>
        </w:rPr>
        <w:t xml:space="preserve">      </w:t>
      </w:r>
      <w:r w:rsidR="005E4869">
        <w:rPr>
          <w:color w:val="000000"/>
        </w:rPr>
        <w:tab/>
      </w:r>
    </w:p>
    <w:p w14:paraId="7D89BDCC" w14:textId="77777777" w:rsidR="005E4869" w:rsidRDefault="005E4869">
      <w:pPr>
        <w:widowControl w:val="0"/>
        <w:spacing w:line="240" w:lineRule="exact"/>
        <w:rPr>
          <w:color w:val="000000"/>
        </w:rPr>
      </w:pPr>
    </w:p>
    <w:p w14:paraId="28432F1A" w14:textId="77777777" w:rsidR="00C12259" w:rsidRDefault="004131DF">
      <w:pPr>
        <w:widowControl w:val="0"/>
        <w:spacing w:line="240" w:lineRule="exact"/>
        <w:rPr>
          <w:color w:val="000000"/>
        </w:rPr>
      </w:pPr>
      <w:r>
        <w:rPr>
          <w:color w:val="000000"/>
        </w:rPr>
        <w:t>3. Establishing formal criteria to select, monitor, evaluate and compare the performance results</w:t>
      </w:r>
    </w:p>
    <w:p w14:paraId="3472B2D1" w14:textId="77777777" w:rsidR="004131DF" w:rsidRDefault="00C12259">
      <w:pPr>
        <w:widowControl w:val="0"/>
        <w:spacing w:line="240" w:lineRule="exact"/>
        <w:rPr>
          <w:color w:val="000000"/>
        </w:rPr>
      </w:pPr>
      <w:r>
        <w:rPr>
          <w:color w:val="000000"/>
        </w:rPr>
        <w:t xml:space="preserve">    </w:t>
      </w:r>
      <w:r w:rsidR="004131DF">
        <w:rPr>
          <w:color w:val="000000"/>
        </w:rPr>
        <w:t>achieved by each investment option on a regular basis.</w:t>
      </w:r>
    </w:p>
    <w:p w14:paraId="2F42C282" w14:textId="77777777" w:rsidR="00046E9C" w:rsidRDefault="00046E9C">
      <w:pPr>
        <w:widowControl w:val="0"/>
        <w:spacing w:line="240" w:lineRule="exact"/>
        <w:rPr>
          <w:color w:val="000000"/>
        </w:rPr>
      </w:pPr>
    </w:p>
    <w:p w14:paraId="2F2CD31D" w14:textId="77777777" w:rsidR="004131DF" w:rsidRDefault="004131DF">
      <w:pPr>
        <w:widowControl w:val="0"/>
        <w:spacing w:line="240" w:lineRule="exact"/>
        <w:rPr>
          <w:color w:val="000000"/>
        </w:rPr>
      </w:pPr>
      <w:r>
        <w:rPr>
          <w:color w:val="000000"/>
        </w:rPr>
        <w:t xml:space="preserve">4. Setting forth an investment structure for managing the Plan's assets. This structure includes </w:t>
      </w:r>
    </w:p>
    <w:p w14:paraId="65ABC9DD" w14:textId="77777777" w:rsidR="004131DF" w:rsidRDefault="00C12259">
      <w:pPr>
        <w:widowControl w:val="0"/>
        <w:spacing w:line="240" w:lineRule="exact"/>
        <w:rPr>
          <w:color w:val="000000"/>
        </w:rPr>
      </w:pPr>
      <w:r>
        <w:rPr>
          <w:color w:val="000000"/>
        </w:rPr>
        <w:t xml:space="preserve">    </w:t>
      </w:r>
      <w:r w:rsidR="004131DF">
        <w:rPr>
          <w:color w:val="000000"/>
        </w:rPr>
        <w:t xml:space="preserve">various asset classes, investment management styles, asset allocation and acceptable ranges </w:t>
      </w:r>
    </w:p>
    <w:p w14:paraId="0A6C0452" w14:textId="77777777" w:rsidR="004131DF" w:rsidRDefault="00C12259">
      <w:pPr>
        <w:widowControl w:val="0"/>
        <w:spacing w:line="240" w:lineRule="exact"/>
        <w:rPr>
          <w:color w:val="000000"/>
        </w:rPr>
      </w:pPr>
      <w:r>
        <w:rPr>
          <w:color w:val="000000"/>
        </w:rPr>
        <w:t xml:space="preserve">    </w:t>
      </w:r>
      <w:r w:rsidR="004131DF">
        <w:rPr>
          <w:color w:val="000000"/>
        </w:rPr>
        <w:t xml:space="preserve">that, in total, are expected to produce an appropriate level of overall diversification and </w:t>
      </w:r>
      <w:proofErr w:type="gramStart"/>
      <w:r w:rsidR="004131DF">
        <w:rPr>
          <w:color w:val="000000"/>
        </w:rPr>
        <w:t>total</w:t>
      </w:r>
      <w:proofErr w:type="gramEnd"/>
      <w:r w:rsidR="004131DF">
        <w:rPr>
          <w:color w:val="000000"/>
        </w:rPr>
        <w:t xml:space="preserve"> </w:t>
      </w:r>
    </w:p>
    <w:p w14:paraId="6CEE79E1" w14:textId="77777777" w:rsidR="004131DF" w:rsidRDefault="00C12259">
      <w:pPr>
        <w:widowControl w:val="0"/>
        <w:spacing w:line="240" w:lineRule="exact"/>
        <w:rPr>
          <w:color w:val="000000"/>
        </w:rPr>
      </w:pPr>
      <w:r>
        <w:rPr>
          <w:color w:val="000000"/>
        </w:rPr>
        <w:t xml:space="preserve">    </w:t>
      </w:r>
      <w:r w:rsidR="004131DF">
        <w:rPr>
          <w:color w:val="000000"/>
        </w:rPr>
        <w:t>investment return over the investment time horizon.</w:t>
      </w:r>
    </w:p>
    <w:p w14:paraId="13C6A081" w14:textId="77777777" w:rsidR="00046E9C" w:rsidRDefault="00046E9C">
      <w:pPr>
        <w:widowControl w:val="0"/>
        <w:spacing w:line="240" w:lineRule="exact"/>
        <w:rPr>
          <w:color w:val="000000"/>
        </w:rPr>
      </w:pPr>
    </w:p>
    <w:p w14:paraId="460840C4" w14:textId="77777777" w:rsidR="00C12259" w:rsidRDefault="004131DF">
      <w:pPr>
        <w:widowControl w:val="0"/>
        <w:spacing w:line="240" w:lineRule="exact"/>
        <w:rPr>
          <w:color w:val="000000"/>
        </w:rPr>
      </w:pPr>
      <w:r>
        <w:rPr>
          <w:color w:val="000000"/>
        </w:rPr>
        <w:t xml:space="preserve">5. Providing guidelines for each investment portfolio that control the level of overall risk and </w:t>
      </w:r>
      <w:r w:rsidR="00046E9C">
        <w:rPr>
          <w:color w:val="000000"/>
        </w:rPr>
        <w:t xml:space="preserve">  </w:t>
      </w:r>
    </w:p>
    <w:p w14:paraId="45A9791E" w14:textId="77777777" w:rsidR="00C12259" w:rsidRDefault="00C12259">
      <w:pPr>
        <w:widowControl w:val="0"/>
        <w:spacing w:line="240" w:lineRule="exact"/>
        <w:rPr>
          <w:color w:val="000000"/>
        </w:rPr>
      </w:pPr>
      <w:r>
        <w:rPr>
          <w:color w:val="000000"/>
        </w:rPr>
        <w:t xml:space="preserve">    </w:t>
      </w:r>
      <w:r w:rsidR="004131DF">
        <w:rPr>
          <w:color w:val="000000"/>
        </w:rPr>
        <w:t xml:space="preserve">liquidity assumed in that portfolio, so all Plan assets are managed in accordance with </w:t>
      </w:r>
      <w:proofErr w:type="gramStart"/>
      <w:r w:rsidR="004131DF">
        <w:rPr>
          <w:color w:val="000000"/>
        </w:rPr>
        <w:t>stated</w:t>
      </w:r>
      <w:proofErr w:type="gramEnd"/>
      <w:r w:rsidR="004131DF">
        <w:rPr>
          <w:color w:val="000000"/>
        </w:rPr>
        <w:t xml:space="preserve"> </w:t>
      </w:r>
      <w:r>
        <w:rPr>
          <w:color w:val="000000"/>
        </w:rPr>
        <w:t xml:space="preserve"> </w:t>
      </w:r>
    </w:p>
    <w:p w14:paraId="11984C8B" w14:textId="77777777" w:rsidR="00481C7D" w:rsidRDefault="00C12259">
      <w:pPr>
        <w:widowControl w:val="0"/>
        <w:spacing w:line="240" w:lineRule="exact"/>
        <w:rPr>
          <w:color w:val="000000"/>
        </w:rPr>
      </w:pPr>
      <w:r>
        <w:rPr>
          <w:color w:val="000000"/>
        </w:rPr>
        <w:t xml:space="preserve">    </w:t>
      </w:r>
      <w:r w:rsidR="004131DF">
        <w:rPr>
          <w:color w:val="000000"/>
        </w:rPr>
        <w:t>objectives.</w:t>
      </w:r>
    </w:p>
    <w:p w14:paraId="1ABD1F67" w14:textId="77777777" w:rsidR="00481C7D" w:rsidRDefault="00481C7D">
      <w:pPr>
        <w:widowControl w:val="0"/>
        <w:spacing w:line="240" w:lineRule="exact"/>
        <w:rPr>
          <w:color w:val="000000"/>
        </w:rPr>
      </w:pPr>
    </w:p>
    <w:p w14:paraId="646A8104" w14:textId="77777777" w:rsidR="00C46E51" w:rsidRDefault="00C46E51">
      <w:pPr>
        <w:widowControl w:val="0"/>
        <w:spacing w:line="240" w:lineRule="exact"/>
        <w:rPr>
          <w:color w:val="000000"/>
        </w:rPr>
      </w:pPr>
    </w:p>
    <w:p w14:paraId="64E4650C" w14:textId="77777777" w:rsidR="00C46E51" w:rsidRDefault="00C46E51">
      <w:pPr>
        <w:widowControl w:val="0"/>
        <w:spacing w:line="240" w:lineRule="exact"/>
        <w:rPr>
          <w:color w:val="000000"/>
        </w:rPr>
      </w:pPr>
    </w:p>
    <w:p w14:paraId="29055B19" w14:textId="77777777" w:rsidR="004131DF" w:rsidRDefault="004131DF">
      <w:pPr>
        <w:widowControl w:val="0"/>
        <w:spacing w:line="480" w:lineRule="exact"/>
        <w:rPr>
          <w:b/>
          <w:bCs/>
          <w:color w:val="000000"/>
          <w:sz w:val="36"/>
          <w:szCs w:val="36"/>
        </w:rPr>
      </w:pPr>
      <w:r>
        <w:rPr>
          <w:b/>
          <w:bCs/>
          <w:color w:val="000000"/>
          <w:sz w:val="36"/>
          <w:szCs w:val="36"/>
        </w:rPr>
        <w:t>Statement of Objectives</w:t>
      </w:r>
    </w:p>
    <w:p w14:paraId="4D848A79" w14:textId="77777777" w:rsidR="004131DF" w:rsidRDefault="004131DF">
      <w:pPr>
        <w:widowControl w:val="0"/>
        <w:spacing w:line="120" w:lineRule="exact"/>
      </w:pPr>
    </w:p>
    <w:p w14:paraId="70C12D3B" w14:textId="77777777" w:rsidR="004131DF" w:rsidRDefault="004131DF">
      <w:pPr>
        <w:widowControl w:val="0"/>
        <w:spacing w:line="240" w:lineRule="exact"/>
        <w:rPr>
          <w:b/>
          <w:bCs/>
          <w:color w:val="000000"/>
        </w:rPr>
      </w:pPr>
      <w:r>
        <w:rPr>
          <w:b/>
          <w:bCs/>
          <w:color w:val="000000"/>
        </w:rPr>
        <w:t>Background</w:t>
      </w:r>
    </w:p>
    <w:p w14:paraId="3DF11224" w14:textId="77777777" w:rsidR="00C12259" w:rsidRDefault="00C12259">
      <w:pPr>
        <w:widowControl w:val="0"/>
        <w:spacing w:line="240" w:lineRule="exact"/>
        <w:rPr>
          <w:b/>
          <w:bCs/>
          <w:color w:val="000000"/>
        </w:rPr>
      </w:pPr>
    </w:p>
    <w:p w14:paraId="6451C385" w14:textId="7CCC9025" w:rsidR="004131DF" w:rsidRDefault="004131DF" w:rsidP="00C12259">
      <w:pPr>
        <w:widowControl w:val="0"/>
        <w:rPr>
          <w:color w:val="000000"/>
        </w:rPr>
      </w:pPr>
      <w:r>
        <w:rPr>
          <w:color w:val="000000"/>
        </w:rPr>
        <w:t xml:space="preserve">The Plan is a </w:t>
      </w:r>
      <w:r w:rsidR="00D83F76">
        <w:rPr>
          <w:color w:val="000000"/>
        </w:rPr>
        <w:t>Defined Contribution</w:t>
      </w:r>
      <w:r w:rsidR="00C708BA">
        <w:rPr>
          <w:color w:val="000000"/>
        </w:rPr>
        <w:t xml:space="preserve"> </w:t>
      </w:r>
      <w:r>
        <w:rPr>
          <w:color w:val="000000"/>
        </w:rPr>
        <w:t>plan and currently covers</w:t>
      </w:r>
      <w:r w:rsidR="00B85C3F">
        <w:rPr>
          <w:color w:val="000000"/>
        </w:rPr>
        <w:t xml:space="preserve"> </w:t>
      </w:r>
      <w:r w:rsidR="00176138">
        <w:rPr>
          <w:color w:val="000000"/>
        </w:rPr>
        <w:t>28</w:t>
      </w:r>
      <w:r w:rsidR="00A36FE8">
        <w:rPr>
          <w:color w:val="000000"/>
        </w:rPr>
        <w:t xml:space="preserve"> </w:t>
      </w:r>
      <w:r w:rsidR="00683236">
        <w:rPr>
          <w:color w:val="000000"/>
        </w:rPr>
        <w:t xml:space="preserve">volunteer </w:t>
      </w:r>
      <w:r w:rsidR="0099548B">
        <w:rPr>
          <w:color w:val="000000"/>
        </w:rPr>
        <w:t>participants</w:t>
      </w:r>
      <w:r>
        <w:rPr>
          <w:color w:val="000000"/>
        </w:rPr>
        <w:t>. Plan size is currently $</w:t>
      </w:r>
      <w:r w:rsidR="00176138">
        <w:rPr>
          <w:color w:val="000000"/>
        </w:rPr>
        <w:t xml:space="preserve"> 132</w:t>
      </w:r>
      <w:r w:rsidR="00C4597C">
        <w:rPr>
          <w:color w:val="000000"/>
        </w:rPr>
        <w:t>,000</w:t>
      </w:r>
      <w:r>
        <w:rPr>
          <w:color w:val="000000"/>
        </w:rPr>
        <w:t xml:space="preserve">.  The purpose of the plan is to </w:t>
      </w:r>
      <w:r w:rsidR="00C708BA">
        <w:rPr>
          <w:color w:val="000000"/>
        </w:rPr>
        <w:t xml:space="preserve">retain and recruit </w:t>
      </w:r>
      <w:r w:rsidR="00B9197A">
        <w:rPr>
          <w:color w:val="000000"/>
        </w:rPr>
        <w:t xml:space="preserve">active </w:t>
      </w:r>
      <w:r w:rsidR="00C708BA">
        <w:rPr>
          <w:color w:val="000000"/>
        </w:rPr>
        <w:t>volunteer firefighters and</w:t>
      </w:r>
      <w:r w:rsidR="00B9197A">
        <w:rPr>
          <w:color w:val="000000"/>
        </w:rPr>
        <w:t>/or</w:t>
      </w:r>
      <w:r w:rsidR="00C708BA">
        <w:rPr>
          <w:color w:val="000000"/>
        </w:rPr>
        <w:t xml:space="preserve"> EMT’s</w:t>
      </w:r>
      <w:r>
        <w:rPr>
          <w:color w:val="000000"/>
        </w:rPr>
        <w:t>.</w:t>
      </w:r>
    </w:p>
    <w:p w14:paraId="2FC6BA5B" w14:textId="77777777" w:rsidR="004131DF" w:rsidRDefault="004131DF">
      <w:pPr>
        <w:widowControl w:val="0"/>
        <w:spacing w:line="180" w:lineRule="exact"/>
      </w:pPr>
    </w:p>
    <w:p w14:paraId="75E80441" w14:textId="77777777" w:rsidR="004131DF" w:rsidRDefault="004131DF">
      <w:pPr>
        <w:widowControl w:val="0"/>
        <w:spacing w:line="180" w:lineRule="exact"/>
      </w:pPr>
    </w:p>
    <w:p w14:paraId="60F83197" w14:textId="77777777" w:rsidR="004131DF" w:rsidRDefault="004131DF" w:rsidP="00C12259">
      <w:pPr>
        <w:widowControl w:val="0"/>
        <w:rPr>
          <w:color w:val="000000"/>
        </w:rPr>
      </w:pPr>
      <w:r>
        <w:rPr>
          <w:color w:val="000000"/>
        </w:rPr>
        <w:t xml:space="preserve">This IPS has been arrived at upon consideration by the </w:t>
      </w:r>
      <w:r w:rsidR="002A2C54">
        <w:rPr>
          <w:color w:val="000000"/>
        </w:rPr>
        <w:t>Board</w:t>
      </w:r>
      <w:r>
        <w:rPr>
          <w:color w:val="000000"/>
        </w:rPr>
        <w:t xml:space="preserve"> by a wide range of policies, </w:t>
      </w:r>
      <w:r w:rsidR="00BB2350">
        <w:rPr>
          <w:color w:val="000000"/>
        </w:rPr>
        <w:t>a</w:t>
      </w:r>
      <w:r>
        <w:rPr>
          <w:color w:val="000000"/>
        </w:rPr>
        <w:t xml:space="preserve">nd </w:t>
      </w:r>
      <w:r w:rsidR="005E4869">
        <w:rPr>
          <w:color w:val="000000"/>
        </w:rPr>
        <w:t>d</w:t>
      </w:r>
      <w:r>
        <w:rPr>
          <w:color w:val="000000"/>
        </w:rPr>
        <w:t xml:space="preserve">escribes the prudent investment process the </w:t>
      </w:r>
      <w:r w:rsidR="0099548B">
        <w:rPr>
          <w:color w:val="000000"/>
        </w:rPr>
        <w:t>Board</w:t>
      </w:r>
      <w:r>
        <w:rPr>
          <w:color w:val="000000"/>
        </w:rPr>
        <w:t xml:space="preserve"> deems appropriate.  This process </w:t>
      </w:r>
    </w:p>
    <w:p w14:paraId="2C9350FD" w14:textId="77777777" w:rsidR="004131DF" w:rsidRDefault="004131DF" w:rsidP="00C12259">
      <w:pPr>
        <w:widowControl w:val="0"/>
        <w:rPr>
          <w:color w:val="000000"/>
        </w:rPr>
      </w:pPr>
      <w:r>
        <w:rPr>
          <w:color w:val="000000"/>
        </w:rPr>
        <w:t xml:space="preserve">includes offering various asset classes and investment management styles that, in total, </w:t>
      </w:r>
      <w:proofErr w:type="gramStart"/>
      <w:r>
        <w:rPr>
          <w:color w:val="000000"/>
        </w:rPr>
        <w:t>are</w:t>
      </w:r>
      <w:proofErr w:type="gramEnd"/>
      <w:r>
        <w:rPr>
          <w:color w:val="000000"/>
        </w:rPr>
        <w:t xml:space="preserve"> </w:t>
      </w:r>
    </w:p>
    <w:p w14:paraId="2A96B94D" w14:textId="77777777" w:rsidR="004131DF" w:rsidRDefault="004131DF" w:rsidP="00C12259">
      <w:pPr>
        <w:widowControl w:val="0"/>
        <w:rPr>
          <w:color w:val="000000"/>
        </w:rPr>
      </w:pPr>
      <w:r>
        <w:rPr>
          <w:color w:val="000000"/>
        </w:rPr>
        <w:t>expected to offer the opportunity to diversify the portfolio in a manner consistent with the specified risk and return requirements of the portfolio.</w:t>
      </w:r>
    </w:p>
    <w:p w14:paraId="734F8C12" w14:textId="77777777" w:rsidR="004131DF" w:rsidRDefault="004131DF">
      <w:pPr>
        <w:widowControl w:val="0"/>
        <w:spacing w:line="216" w:lineRule="exact"/>
      </w:pPr>
    </w:p>
    <w:p w14:paraId="4DBD8B38" w14:textId="77777777" w:rsidR="004131DF" w:rsidRDefault="004131DF">
      <w:pPr>
        <w:widowControl w:val="0"/>
        <w:spacing w:line="240" w:lineRule="exact"/>
        <w:rPr>
          <w:color w:val="000000"/>
        </w:rPr>
      </w:pPr>
      <w:r>
        <w:rPr>
          <w:color w:val="000000"/>
        </w:rPr>
        <w:t>The objectives of the Plan are:</w:t>
      </w:r>
    </w:p>
    <w:p w14:paraId="7B92C6C5" w14:textId="77777777" w:rsidR="004131DF" w:rsidRDefault="004131DF">
      <w:pPr>
        <w:widowControl w:val="0"/>
        <w:spacing w:line="216" w:lineRule="exact"/>
      </w:pPr>
    </w:p>
    <w:p w14:paraId="48E07531" w14:textId="77777777" w:rsidR="004131DF" w:rsidRDefault="004131DF">
      <w:pPr>
        <w:widowControl w:val="0"/>
        <w:spacing w:line="240" w:lineRule="exact"/>
        <w:rPr>
          <w:color w:val="000000"/>
        </w:rPr>
      </w:pPr>
      <w:r>
        <w:rPr>
          <w:color w:val="000000"/>
        </w:rPr>
        <w:t>1. Have the ability to pay all benefit and expense obligations when due.</w:t>
      </w:r>
    </w:p>
    <w:p w14:paraId="65FCBBEE" w14:textId="77777777" w:rsidR="004131DF" w:rsidRDefault="004131DF">
      <w:pPr>
        <w:widowControl w:val="0"/>
        <w:spacing w:line="240" w:lineRule="exact"/>
        <w:rPr>
          <w:color w:val="000000"/>
        </w:rPr>
      </w:pPr>
      <w:r>
        <w:rPr>
          <w:color w:val="000000"/>
        </w:rPr>
        <w:t>2. Control costs of administering the plan and managing the investments.</w:t>
      </w:r>
    </w:p>
    <w:p w14:paraId="2BC27F37" w14:textId="77777777" w:rsidR="004131DF" w:rsidRDefault="004131DF">
      <w:pPr>
        <w:widowControl w:val="0"/>
        <w:spacing w:line="240" w:lineRule="exact"/>
        <w:rPr>
          <w:color w:val="000000"/>
        </w:rPr>
      </w:pPr>
      <w:r>
        <w:rPr>
          <w:color w:val="000000"/>
        </w:rPr>
        <w:t>3. Maximize return within reasonable and prudent levels of risk in order to minimize contributions.</w:t>
      </w:r>
    </w:p>
    <w:p w14:paraId="5F972E15" w14:textId="77777777" w:rsidR="004131DF" w:rsidRDefault="004131DF">
      <w:pPr>
        <w:widowControl w:val="0"/>
        <w:spacing w:line="200" w:lineRule="exact"/>
      </w:pPr>
    </w:p>
    <w:p w14:paraId="45CFB1F2" w14:textId="77777777" w:rsidR="00C12259" w:rsidRDefault="00C12259">
      <w:pPr>
        <w:widowControl w:val="0"/>
        <w:spacing w:line="240" w:lineRule="exact"/>
        <w:rPr>
          <w:b/>
          <w:bCs/>
          <w:color w:val="000000"/>
        </w:rPr>
      </w:pPr>
    </w:p>
    <w:p w14:paraId="4BEA7458" w14:textId="77777777" w:rsidR="00CE247E" w:rsidRDefault="00CE247E">
      <w:pPr>
        <w:widowControl w:val="0"/>
        <w:spacing w:line="240" w:lineRule="exact"/>
        <w:rPr>
          <w:b/>
          <w:bCs/>
          <w:color w:val="000000"/>
        </w:rPr>
      </w:pPr>
    </w:p>
    <w:p w14:paraId="0FE6CD6B" w14:textId="77777777" w:rsidR="004131DF" w:rsidRDefault="004131DF" w:rsidP="00CE247E">
      <w:pPr>
        <w:widowControl w:val="0"/>
        <w:rPr>
          <w:b/>
          <w:bCs/>
          <w:color w:val="000000"/>
        </w:rPr>
      </w:pPr>
      <w:r>
        <w:rPr>
          <w:b/>
          <w:bCs/>
          <w:color w:val="000000"/>
        </w:rPr>
        <w:t>Time Horizon</w:t>
      </w:r>
    </w:p>
    <w:p w14:paraId="24633367" w14:textId="77777777" w:rsidR="004131DF" w:rsidRDefault="004131DF" w:rsidP="00CE247E">
      <w:pPr>
        <w:widowControl w:val="0"/>
        <w:rPr>
          <w:color w:val="000000"/>
        </w:rPr>
      </w:pPr>
      <w:r>
        <w:rPr>
          <w:color w:val="000000"/>
        </w:rPr>
        <w:t xml:space="preserve">The investment guidelines are based upon an investment horizon of greater than </w:t>
      </w:r>
      <w:r w:rsidR="00507755">
        <w:rPr>
          <w:color w:val="000000"/>
        </w:rPr>
        <w:t>twenty</w:t>
      </w:r>
      <w:r>
        <w:rPr>
          <w:color w:val="000000"/>
        </w:rPr>
        <w:t xml:space="preserve"> years.  The Plan's strategic asset allocation is also based on this long</w:t>
      </w:r>
      <w:r>
        <w:rPr>
          <w:color w:val="000000"/>
        </w:rPr>
        <w:noBreakHyphen/>
        <w:t>term perspective.  Short</w:t>
      </w:r>
      <w:r>
        <w:rPr>
          <w:color w:val="000000"/>
        </w:rPr>
        <w:noBreakHyphen/>
        <w:t xml:space="preserve">term liquidity requirements are anticipated to be covered by the </w:t>
      </w:r>
      <w:r w:rsidR="00C708BA">
        <w:rPr>
          <w:color w:val="000000"/>
        </w:rPr>
        <w:t>plans assets</w:t>
      </w:r>
      <w:r>
        <w:rPr>
          <w:color w:val="000000"/>
        </w:rPr>
        <w:t>.</w:t>
      </w:r>
    </w:p>
    <w:p w14:paraId="0CB7AC5F" w14:textId="77777777" w:rsidR="004131DF" w:rsidRDefault="004131DF" w:rsidP="00CE247E">
      <w:pPr>
        <w:widowControl w:val="0"/>
      </w:pPr>
    </w:p>
    <w:p w14:paraId="7D5C6398" w14:textId="77777777" w:rsidR="004131DF" w:rsidRDefault="004131DF" w:rsidP="00CE247E">
      <w:pPr>
        <w:widowControl w:val="0"/>
        <w:rPr>
          <w:b/>
          <w:bCs/>
          <w:color w:val="000000"/>
        </w:rPr>
      </w:pPr>
      <w:r>
        <w:rPr>
          <w:b/>
          <w:bCs/>
          <w:color w:val="000000"/>
        </w:rPr>
        <w:t>Risk Tolerances</w:t>
      </w:r>
    </w:p>
    <w:p w14:paraId="5C65A911" w14:textId="77777777" w:rsidR="004131DF" w:rsidRDefault="004131DF" w:rsidP="00CE247E">
      <w:pPr>
        <w:widowControl w:val="0"/>
        <w:rPr>
          <w:color w:val="000000"/>
        </w:rPr>
      </w:pPr>
      <w:r>
        <w:rPr>
          <w:color w:val="000000"/>
        </w:rPr>
        <w:t xml:space="preserve">The </w:t>
      </w:r>
      <w:r w:rsidR="002A2C54">
        <w:rPr>
          <w:color w:val="000000"/>
        </w:rPr>
        <w:t>Board</w:t>
      </w:r>
      <w:r>
        <w:rPr>
          <w:color w:val="000000"/>
        </w:rPr>
        <w:t xml:space="preserve"> recognizes that some risk must be assumed in order to achieve the investment </w:t>
      </w:r>
    </w:p>
    <w:p w14:paraId="4313CBEA" w14:textId="77777777" w:rsidR="004131DF" w:rsidRDefault="004131DF" w:rsidP="00CE247E">
      <w:pPr>
        <w:widowControl w:val="0"/>
        <w:rPr>
          <w:color w:val="000000"/>
        </w:rPr>
      </w:pPr>
      <w:r>
        <w:rPr>
          <w:color w:val="000000"/>
        </w:rPr>
        <w:t xml:space="preserve">objectives of the plan.  In establishing the risk tolerances of the IPS, the ability to withstand short </w:t>
      </w:r>
    </w:p>
    <w:p w14:paraId="6982A892" w14:textId="77777777" w:rsidR="004131DF" w:rsidRDefault="004131DF" w:rsidP="00CE247E">
      <w:pPr>
        <w:widowControl w:val="0"/>
        <w:rPr>
          <w:color w:val="000000"/>
        </w:rPr>
      </w:pPr>
      <w:r>
        <w:rPr>
          <w:color w:val="000000"/>
        </w:rPr>
        <w:t xml:space="preserve">and intermediate term variability were considered. </w:t>
      </w:r>
    </w:p>
    <w:p w14:paraId="5489DDB4" w14:textId="77777777" w:rsidR="004131DF" w:rsidRDefault="004131DF" w:rsidP="00CE247E">
      <w:pPr>
        <w:widowControl w:val="0"/>
      </w:pPr>
    </w:p>
    <w:p w14:paraId="480B151C" w14:textId="77777777" w:rsidR="004131DF" w:rsidRDefault="004131DF" w:rsidP="00CE247E">
      <w:pPr>
        <w:widowControl w:val="0"/>
        <w:rPr>
          <w:color w:val="000000"/>
        </w:rPr>
      </w:pPr>
      <w:r>
        <w:rPr>
          <w:color w:val="000000"/>
        </w:rPr>
        <w:t xml:space="preserve">In summary, The Plan's long time horizon, current financial condition and several other factors </w:t>
      </w:r>
    </w:p>
    <w:p w14:paraId="6C35C164" w14:textId="77777777" w:rsidR="004131DF" w:rsidRDefault="004131DF" w:rsidP="00CE247E">
      <w:pPr>
        <w:widowControl w:val="0"/>
        <w:rPr>
          <w:color w:val="000000"/>
        </w:rPr>
      </w:pPr>
      <w:r>
        <w:rPr>
          <w:color w:val="000000"/>
        </w:rPr>
        <w:t xml:space="preserve">suggest collectively some interim fluctuations in market value and rates of return may be </w:t>
      </w:r>
      <w:proofErr w:type="gramStart"/>
      <w:r>
        <w:rPr>
          <w:color w:val="000000"/>
        </w:rPr>
        <w:t>tolerated</w:t>
      </w:r>
      <w:proofErr w:type="gramEnd"/>
      <w:r>
        <w:rPr>
          <w:color w:val="000000"/>
        </w:rPr>
        <w:t xml:space="preserve"> </w:t>
      </w:r>
    </w:p>
    <w:p w14:paraId="6548FA95" w14:textId="77777777" w:rsidR="004131DF" w:rsidRDefault="004131DF" w:rsidP="00CE247E">
      <w:pPr>
        <w:widowControl w:val="0"/>
        <w:rPr>
          <w:color w:val="000000"/>
        </w:rPr>
      </w:pPr>
      <w:proofErr w:type="gramStart"/>
      <w:r>
        <w:rPr>
          <w:color w:val="000000"/>
        </w:rPr>
        <w:t>in order to</w:t>
      </w:r>
      <w:proofErr w:type="gramEnd"/>
      <w:r>
        <w:rPr>
          <w:color w:val="000000"/>
        </w:rPr>
        <w:t xml:space="preserve"> achieve the longer</w:t>
      </w:r>
      <w:r>
        <w:rPr>
          <w:color w:val="000000"/>
        </w:rPr>
        <w:noBreakHyphen/>
        <w:t>term objectives.</w:t>
      </w:r>
    </w:p>
    <w:p w14:paraId="3BC21DA4" w14:textId="77777777" w:rsidR="004131DF" w:rsidRDefault="004131DF" w:rsidP="00CE247E">
      <w:pPr>
        <w:widowControl w:val="0"/>
      </w:pPr>
    </w:p>
    <w:p w14:paraId="20F7EB8E" w14:textId="77777777" w:rsidR="004131DF" w:rsidRDefault="004131DF" w:rsidP="00CE247E">
      <w:pPr>
        <w:widowControl w:val="0"/>
        <w:rPr>
          <w:b/>
          <w:bCs/>
          <w:color w:val="000000"/>
        </w:rPr>
      </w:pPr>
      <w:r>
        <w:rPr>
          <w:b/>
          <w:bCs/>
          <w:color w:val="000000"/>
        </w:rPr>
        <w:t>Performance Expectations</w:t>
      </w:r>
    </w:p>
    <w:p w14:paraId="62146B4B" w14:textId="19DFB0A3" w:rsidR="004131DF" w:rsidRDefault="004131DF" w:rsidP="00CE247E">
      <w:pPr>
        <w:widowControl w:val="0"/>
        <w:rPr>
          <w:color w:val="000000"/>
        </w:rPr>
      </w:pPr>
      <w:r>
        <w:rPr>
          <w:color w:val="000000"/>
        </w:rPr>
        <w:t>The desired investment objective is a long</w:t>
      </w:r>
      <w:r>
        <w:rPr>
          <w:color w:val="000000"/>
        </w:rPr>
        <w:noBreakHyphen/>
        <w:t xml:space="preserve">term rate of return on assets that is at least </w:t>
      </w:r>
      <w:r w:rsidR="00176138">
        <w:rPr>
          <w:color w:val="000000"/>
        </w:rPr>
        <w:t>5</w:t>
      </w:r>
      <w:r>
        <w:rPr>
          <w:color w:val="000000"/>
        </w:rPr>
        <w:t>.</w:t>
      </w:r>
      <w:r w:rsidR="00176138">
        <w:rPr>
          <w:color w:val="000000"/>
        </w:rPr>
        <w:t>5</w:t>
      </w:r>
      <w:r w:rsidR="0096387B">
        <w:rPr>
          <w:color w:val="000000"/>
        </w:rPr>
        <w:t>0</w:t>
      </w:r>
      <w:r>
        <w:rPr>
          <w:color w:val="000000"/>
        </w:rPr>
        <w:t>%.  The target rate of return for the Plan has been based upon the assumption that future real returns will approximate the long</w:t>
      </w:r>
      <w:r>
        <w:rPr>
          <w:color w:val="000000"/>
        </w:rPr>
        <w:noBreakHyphen/>
        <w:t>term rates of return experienced for each asset class in the IPS.</w:t>
      </w:r>
    </w:p>
    <w:p w14:paraId="44650BBD" w14:textId="77777777" w:rsidR="004131DF" w:rsidRDefault="004131DF" w:rsidP="00CE247E">
      <w:pPr>
        <w:widowControl w:val="0"/>
      </w:pPr>
    </w:p>
    <w:p w14:paraId="73803649" w14:textId="35882286" w:rsidR="004131DF" w:rsidRDefault="004131DF" w:rsidP="00CE247E">
      <w:pPr>
        <w:widowControl w:val="0"/>
        <w:rPr>
          <w:color w:val="000000"/>
        </w:rPr>
      </w:pPr>
      <w:r>
        <w:rPr>
          <w:color w:val="000000"/>
        </w:rPr>
        <w:t xml:space="preserve">The </w:t>
      </w:r>
      <w:r w:rsidR="002A2C54">
        <w:rPr>
          <w:color w:val="000000"/>
        </w:rPr>
        <w:t>Board</w:t>
      </w:r>
      <w:r>
        <w:rPr>
          <w:color w:val="000000"/>
        </w:rPr>
        <w:t xml:space="preserve"> realizes market performance varies and a </w:t>
      </w:r>
      <w:r w:rsidR="00AA7A12">
        <w:rPr>
          <w:color w:val="000000"/>
        </w:rPr>
        <w:t>5</w:t>
      </w:r>
      <w:r>
        <w:rPr>
          <w:color w:val="000000"/>
        </w:rPr>
        <w:t>.</w:t>
      </w:r>
      <w:r w:rsidR="00176138">
        <w:rPr>
          <w:color w:val="000000"/>
        </w:rPr>
        <w:t>5</w:t>
      </w:r>
      <w:r w:rsidR="0096387B">
        <w:rPr>
          <w:color w:val="000000"/>
        </w:rPr>
        <w:t>0</w:t>
      </w:r>
      <w:r>
        <w:rPr>
          <w:color w:val="000000"/>
        </w:rPr>
        <w:t xml:space="preserve">% rate of return may not be </w:t>
      </w:r>
    </w:p>
    <w:p w14:paraId="18AF8C8D" w14:textId="77777777" w:rsidR="00806E56" w:rsidRDefault="004131DF" w:rsidP="00CE247E">
      <w:pPr>
        <w:widowControl w:val="0"/>
        <w:rPr>
          <w:color w:val="000000"/>
        </w:rPr>
      </w:pPr>
      <w:r>
        <w:rPr>
          <w:color w:val="000000"/>
        </w:rPr>
        <w:t>meaningful during some periods.  Accordingly, relative performance benchmarks for the investment options are set forth in the "Monitoring" section.</w:t>
      </w:r>
    </w:p>
    <w:p w14:paraId="21AFC4C8" w14:textId="77777777" w:rsidR="005E4869" w:rsidRDefault="005E4869" w:rsidP="005E4869">
      <w:pPr>
        <w:widowControl w:val="0"/>
        <w:spacing w:line="240" w:lineRule="exact"/>
        <w:rPr>
          <w:b/>
          <w:bCs/>
          <w:color w:val="000000"/>
          <w:sz w:val="36"/>
          <w:szCs w:val="36"/>
        </w:rPr>
      </w:pPr>
    </w:p>
    <w:p w14:paraId="6F1CF20A" w14:textId="77777777" w:rsidR="00481C7D" w:rsidRDefault="00481C7D" w:rsidP="005E4869">
      <w:pPr>
        <w:widowControl w:val="0"/>
        <w:spacing w:line="240" w:lineRule="exact"/>
        <w:rPr>
          <w:b/>
          <w:bCs/>
          <w:color w:val="000000"/>
          <w:sz w:val="36"/>
          <w:szCs w:val="36"/>
        </w:rPr>
      </w:pPr>
    </w:p>
    <w:p w14:paraId="447E4B1D" w14:textId="77777777" w:rsidR="004131DF" w:rsidRDefault="004131DF">
      <w:pPr>
        <w:widowControl w:val="0"/>
        <w:spacing w:line="450" w:lineRule="exact"/>
        <w:rPr>
          <w:b/>
          <w:bCs/>
          <w:color w:val="000000"/>
          <w:sz w:val="36"/>
          <w:szCs w:val="36"/>
        </w:rPr>
      </w:pPr>
      <w:r>
        <w:rPr>
          <w:b/>
          <w:bCs/>
          <w:color w:val="000000"/>
          <w:sz w:val="36"/>
          <w:szCs w:val="36"/>
        </w:rPr>
        <w:t>Duties and Responsibilities</w:t>
      </w:r>
    </w:p>
    <w:p w14:paraId="3C147D83" w14:textId="77777777" w:rsidR="004131DF" w:rsidRDefault="002A2C54">
      <w:pPr>
        <w:widowControl w:val="0"/>
        <w:spacing w:line="300" w:lineRule="exact"/>
        <w:rPr>
          <w:b/>
          <w:bCs/>
          <w:color w:val="000000"/>
        </w:rPr>
      </w:pPr>
      <w:r>
        <w:rPr>
          <w:b/>
          <w:bCs/>
          <w:color w:val="000000"/>
        </w:rPr>
        <w:t xml:space="preserve">Board of </w:t>
      </w:r>
      <w:r w:rsidR="00A36FE8">
        <w:rPr>
          <w:b/>
          <w:bCs/>
          <w:color w:val="000000"/>
        </w:rPr>
        <w:t>Trustees</w:t>
      </w:r>
    </w:p>
    <w:p w14:paraId="791FEC98" w14:textId="77777777" w:rsidR="004131DF" w:rsidRDefault="004131DF">
      <w:pPr>
        <w:widowControl w:val="0"/>
        <w:spacing w:line="240" w:lineRule="exact"/>
        <w:rPr>
          <w:color w:val="000000"/>
        </w:rPr>
      </w:pPr>
      <w:r>
        <w:rPr>
          <w:color w:val="000000"/>
        </w:rPr>
        <w:t xml:space="preserve">As fiduciaries under the Plan, the primary responsibilities of the </w:t>
      </w:r>
      <w:r w:rsidR="002A2C54">
        <w:rPr>
          <w:color w:val="000000"/>
        </w:rPr>
        <w:t>Board</w:t>
      </w:r>
      <w:r>
        <w:rPr>
          <w:color w:val="000000"/>
        </w:rPr>
        <w:t xml:space="preserve"> are:</w:t>
      </w:r>
    </w:p>
    <w:p w14:paraId="58C47389" w14:textId="77777777" w:rsidR="004131DF" w:rsidRDefault="004131DF">
      <w:pPr>
        <w:widowControl w:val="0"/>
        <w:spacing w:line="216" w:lineRule="exact"/>
      </w:pPr>
    </w:p>
    <w:p w14:paraId="03913367" w14:textId="77777777" w:rsidR="004131DF" w:rsidRDefault="004131DF">
      <w:pPr>
        <w:widowControl w:val="0"/>
        <w:spacing w:line="240" w:lineRule="exact"/>
        <w:rPr>
          <w:color w:val="000000"/>
        </w:rPr>
      </w:pPr>
      <w:r>
        <w:rPr>
          <w:color w:val="000000"/>
        </w:rPr>
        <w:t xml:space="preserve">1. Prepare and maintain this </w:t>
      </w:r>
      <w:r w:rsidR="002A2C54">
        <w:rPr>
          <w:color w:val="000000"/>
        </w:rPr>
        <w:t>I</w:t>
      </w:r>
      <w:r>
        <w:rPr>
          <w:color w:val="000000"/>
        </w:rPr>
        <w:t xml:space="preserve">nvestment </w:t>
      </w:r>
      <w:r w:rsidR="002A2C54">
        <w:rPr>
          <w:color w:val="000000"/>
        </w:rPr>
        <w:t>P</w:t>
      </w:r>
      <w:r>
        <w:rPr>
          <w:color w:val="000000"/>
        </w:rPr>
        <w:t xml:space="preserve">olicy </w:t>
      </w:r>
      <w:r w:rsidR="002A2C54">
        <w:rPr>
          <w:color w:val="000000"/>
        </w:rPr>
        <w:t>S</w:t>
      </w:r>
      <w:r>
        <w:rPr>
          <w:color w:val="000000"/>
        </w:rPr>
        <w:t>tatement.</w:t>
      </w:r>
    </w:p>
    <w:p w14:paraId="746DA7B8" w14:textId="77777777" w:rsidR="004131DF" w:rsidRDefault="004131DF">
      <w:pPr>
        <w:widowControl w:val="0"/>
        <w:spacing w:line="240" w:lineRule="exact"/>
        <w:rPr>
          <w:color w:val="000000"/>
        </w:rPr>
      </w:pPr>
      <w:r>
        <w:rPr>
          <w:color w:val="000000"/>
        </w:rPr>
        <w:t>2. Prudently diversify the Plan's assets to meet an agreed upon risk/return profile.</w:t>
      </w:r>
    </w:p>
    <w:p w14:paraId="2DC82B9D" w14:textId="77777777" w:rsidR="004131DF" w:rsidRDefault="004131DF">
      <w:pPr>
        <w:widowControl w:val="0"/>
        <w:spacing w:line="240" w:lineRule="exact"/>
        <w:rPr>
          <w:color w:val="000000"/>
        </w:rPr>
      </w:pPr>
      <w:r>
        <w:rPr>
          <w:color w:val="000000"/>
        </w:rPr>
        <w:t>3. Prudently select investment options.</w:t>
      </w:r>
    </w:p>
    <w:p w14:paraId="733E03EB" w14:textId="77777777" w:rsidR="004131DF" w:rsidRDefault="004131DF">
      <w:pPr>
        <w:widowControl w:val="0"/>
        <w:spacing w:line="240" w:lineRule="exact"/>
        <w:rPr>
          <w:color w:val="000000"/>
        </w:rPr>
      </w:pPr>
      <w:r>
        <w:rPr>
          <w:color w:val="000000"/>
        </w:rPr>
        <w:t xml:space="preserve">4. Control and account for all investment, record keeping and administrative expenses associated </w:t>
      </w:r>
    </w:p>
    <w:p w14:paraId="2D293F11" w14:textId="77777777" w:rsidR="004131DF" w:rsidRDefault="00C708BA" w:rsidP="00C708BA">
      <w:pPr>
        <w:widowControl w:val="0"/>
        <w:spacing w:line="240" w:lineRule="exact"/>
        <w:ind w:left="2" w:firstLine="1"/>
        <w:rPr>
          <w:color w:val="000000"/>
        </w:rPr>
      </w:pPr>
      <w:r>
        <w:rPr>
          <w:color w:val="000000"/>
        </w:rPr>
        <w:t xml:space="preserve">    </w:t>
      </w:r>
      <w:r w:rsidR="004131DF">
        <w:rPr>
          <w:color w:val="000000"/>
        </w:rPr>
        <w:t>with the Plan.</w:t>
      </w:r>
    </w:p>
    <w:p w14:paraId="226529D9" w14:textId="77777777" w:rsidR="004131DF" w:rsidRDefault="004131DF">
      <w:pPr>
        <w:widowControl w:val="0"/>
        <w:spacing w:line="240" w:lineRule="exact"/>
        <w:rPr>
          <w:color w:val="000000"/>
        </w:rPr>
      </w:pPr>
      <w:r>
        <w:rPr>
          <w:color w:val="000000"/>
        </w:rPr>
        <w:t>5. Monitor and supervise all service vendors and investment options.</w:t>
      </w:r>
    </w:p>
    <w:p w14:paraId="1E0325ED" w14:textId="77777777" w:rsidR="004131DF" w:rsidRDefault="004131DF">
      <w:pPr>
        <w:widowControl w:val="0"/>
        <w:spacing w:line="240" w:lineRule="exact"/>
        <w:rPr>
          <w:color w:val="000000"/>
        </w:rPr>
      </w:pPr>
      <w:r>
        <w:rPr>
          <w:color w:val="000000"/>
        </w:rPr>
        <w:t>6. Avoid prohibited transactions and conflicts of interest.</w:t>
      </w:r>
    </w:p>
    <w:p w14:paraId="79D2C27F" w14:textId="77777777" w:rsidR="004131DF" w:rsidRDefault="004131DF">
      <w:pPr>
        <w:widowControl w:val="0"/>
        <w:spacing w:line="240" w:lineRule="exact"/>
        <w:rPr>
          <w:color w:val="000000"/>
        </w:rPr>
      </w:pPr>
    </w:p>
    <w:p w14:paraId="257C7454" w14:textId="77777777" w:rsidR="004131DF" w:rsidRDefault="004131DF">
      <w:pPr>
        <w:widowControl w:val="0"/>
        <w:spacing w:line="285" w:lineRule="exact"/>
        <w:rPr>
          <w:b/>
          <w:bCs/>
          <w:color w:val="000000"/>
        </w:rPr>
      </w:pPr>
      <w:r>
        <w:rPr>
          <w:b/>
          <w:bCs/>
          <w:color w:val="000000"/>
        </w:rPr>
        <w:t>Custodian</w:t>
      </w:r>
    </w:p>
    <w:p w14:paraId="32878D76" w14:textId="77777777" w:rsidR="004131DF" w:rsidRDefault="004131DF">
      <w:pPr>
        <w:widowControl w:val="0"/>
        <w:spacing w:line="240" w:lineRule="exact"/>
        <w:rPr>
          <w:color w:val="000000"/>
        </w:rPr>
      </w:pPr>
      <w:r>
        <w:rPr>
          <w:color w:val="000000"/>
        </w:rPr>
        <w:t xml:space="preserve">Custodians are responsible for the safekeeping of the Plan's assets.  The specific duties and </w:t>
      </w:r>
    </w:p>
    <w:p w14:paraId="154AC4A2" w14:textId="77777777" w:rsidR="004131DF" w:rsidRDefault="004131DF">
      <w:pPr>
        <w:widowControl w:val="0"/>
        <w:spacing w:line="240" w:lineRule="exact"/>
        <w:rPr>
          <w:color w:val="000000"/>
        </w:rPr>
      </w:pPr>
      <w:r>
        <w:rPr>
          <w:color w:val="000000"/>
        </w:rPr>
        <w:t>responsibilities of the custodian are:</w:t>
      </w:r>
    </w:p>
    <w:p w14:paraId="70662961" w14:textId="77777777" w:rsidR="004131DF" w:rsidRDefault="004131DF">
      <w:pPr>
        <w:widowControl w:val="0"/>
        <w:spacing w:line="216" w:lineRule="exact"/>
      </w:pPr>
    </w:p>
    <w:p w14:paraId="1A4E66BA" w14:textId="77777777" w:rsidR="004131DF" w:rsidRDefault="004131DF">
      <w:pPr>
        <w:widowControl w:val="0"/>
        <w:spacing w:line="240" w:lineRule="exact"/>
        <w:rPr>
          <w:color w:val="000000"/>
        </w:rPr>
      </w:pPr>
      <w:r>
        <w:rPr>
          <w:color w:val="000000"/>
        </w:rPr>
        <w:t>1. Value the holdings.</w:t>
      </w:r>
    </w:p>
    <w:p w14:paraId="4CC7A40B" w14:textId="77777777" w:rsidR="004131DF" w:rsidRDefault="004131DF">
      <w:pPr>
        <w:widowControl w:val="0"/>
        <w:spacing w:line="240" w:lineRule="exact"/>
        <w:rPr>
          <w:color w:val="000000"/>
        </w:rPr>
      </w:pPr>
      <w:r>
        <w:rPr>
          <w:color w:val="000000"/>
        </w:rPr>
        <w:t>2. Collect all income and dividends owed to the Plan.</w:t>
      </w:r>
    </w:p>
    <w:p w14:paraId="21ED15DC" w14:textId="77777777" w:rsidR="004131DF" w:rsidRDefault="004131DF">
      <w:pPr>
        <w:widowControl w:val="0"/>
        <w:spacing w:line="240" w:lineRule="exact"/>
        <w:rPr>
          <w:color w:val="000000"/>
        </w:rPr>
      </w:pPr>
      <w:r>
        <w:rPr>
          <w:color w:val="000000"/>
        </w:rPr>
        <w:t>3. Settle all transactions (buy</w:t>
      </w:r>
      <w:r>
        <w:rPr>
          <w:color w:val="000000"/>
        </w:rPr>
        <w:noBreakHyphen/>
        <w:t>sell orders).</w:t>
      </w:r>
    </w:p>
    <w:p w14:paraId="1F6C66ED" w14:textId="77777777" w:rsidR="004131DF" w:rsidRDefault="004131DF">
      <w:pPr>
        <w:widowControl w:val="0"/>
        <w:spacing w:line="240" w:lineRule="exact"/>
        <w:rPr>
          <w:color w:val="000000"/>
        </w:rPr>
      </w:pPr>
      <w:r>
        <w:rPr>
          <w:color w:val="000000"/>
        </w:rPr>
        <w:t xml:space="preserve">4. Provide monthly reports that detail transactions, cash flows, securities held and their current </w:t>
      </w:r>
    </w:p>
    <w:p w14:paraId="1CB548F3" w14:textId="77777777" w:rsidR="004131DF" w:rsidRDefault="00C708BA">
      <w:pPr>
        <w:widowControl w:val="0"/>
        <w:spacing w:line="240" w:lineRule="exact"/>
        <w:rPr>
          <w:color w:val="000000"/>
        </w:rPr>
      </w:pPr>
      <w:r>
        <w:rPr>
          <w:color w:val="000000"/>
        </w:rPr>
        <w:t xml:space="preserve">    </w:t>
      </w:r>
      <w:r w:rsidR="004131DF">
        <w:rPr>
          <w:color w:val="000000"/>
        </w:rPr>
        <w:t>value, and change in value of each security and the overall Plan since the previous report.</w:t>
      </w:r>
    </w:p>
    <w:p w14:paraId="71BC4440" w14:textId="77777777" w:rsidR="004131DF" w:rsidRDefault="004131DF">
      <w:pPr>
        <w:widowControl w:val="0"/>
        <w:spacing w:line="240" w:lineRule="exact"/>
        <w:rPr>
          <w:color w:val="000000"/>
        </w:rPr>
      </w:pPr>
      <w:r>
        <w:rPr>
          <w:color w:val="000000"/>
        </w:rPr>
        <w:t>5. Maintain separate accounts by legal registration.</w:t>
      </w:r>
    </w:p>
    <w:p w14:paraId="5E93515F" w14:textId="77777777" w:rsidR="009B7BB1" w:rsidRDefault="009B7BB1">
      <w:pPr>
        <w:widowControl w:val="0"/>
        <w:spacing w:line="240" w:lineRule="exact"/>
        <w:rPr>
          <w:color w:val="000000"/>
        </w:rPr>
      </w:pPr>
    </w:p>
    <w:p w14:paraId="54A588BF" w14:textId="77777777" w:rsidR="008D2DB1" w:rsidRDefault="008D2DB1" w:rsidP="008D2DB1">
      <w:pPr>
        <w:widowControl w:val="0"/>
        <w:spacing w:line="268" w:lineRule="exact"/>
        <w:rPr>
          <w:b/>
          <w:bCs/>
          <w:color w:val="000000"/>
        </w:rPr>
      </w:pPr>
      <w:r>
        <w:rPr>
          <w:b/>
          <w:bCs/>
          <w:color w:val="000000"/>
        </w:rPr>
        <w:t>Investment Advisor</w:t>
      </w:r>
    </w:p>
    <w:p w14:paraId="6D7BDC0E" w14:textId="77777777" w:rsidR="008D2DB1" w:rsidRDefault="008D2DB1" w:rsidP="008D2DB1">
      <w:pPr>
        <w:widowControl w:val="0"/>
        <w:spacing w:line="228" w:lineRule="exact"/>
        <w:rPr>
          <w:color w:val="000000"/>
        </w:rPr>
      </w:pPr>
      <w:r>
        <w:rPr>
          <w:color w:val="000000"/>
        </w:rPr>
        <w:t>The Investment Advisor serves as an objective, third</w:t>
      </w:r>
      <w:r>
        <w:rPr>
          <w:color w:val="000000"/>
        </w:rPr>
        <w:noBreakHyphen/>
        <w:t xml:space="preserve">party professional retained to assist the </w:t>
      </w:r>
    </w:p>
    <w:p w14:paraId="43B5E8AA" w14:textId="77777777" w:rsidR="008D2DB1" w:rsidRDefault="002A2C54" w:rsidP="008D2DB1">
      <w:pPr>
        <w:widowControl w:val="0"/>
        <w:spacing w:line="228" w:lineRule="exact"/>
        <w:rPr>
          <w:color w:val="000000"/>
        </w:rPr>
      </w:pPr>
      <w:r>
        <w:rPr>
          <w:color w:val="000000"/>
        </w:rPr>
        <w:t>Board</w:t>
      </w:r>
      <w:r w:rsidR="008D2DB1">
        <w:rPr>
          <w:color w:val="000000"/>
        </w:rPr>
        <w:t xml:space="preserve"> in managing the overall investment process.  The Advisor is responsible for </w:t>
      </w:r>
      <w:r w:rsidR="008855E9">
        <w:rPr>
          <w:color w:val="000000"/>
        </w:rPr>
        <w:t xml:space="preserve">managing the assets and </w:t>
      </w:r>
      <w:r w:rsidR="008D2DB1">
        <w:rPr>
          <w:color w:val="000000"/>
        </w:rPr>
        <w:t>guiding</w:t>
      </w:r>
      <w:r w:rsidR="008855E9">
        <w:rPr>
          <w:color w:val="000000"/>
        </w:rPr>
        <w:t xml:space="preserve"> </w:t>
      </w:r>
      <w:r w:rsidR="008D2DB1">
        <w:rPr>
          <w:color w:val="000000"/>
        </w:rPr>
        <w:t xml:space="preserve">the </w:t>
      </w:r>
      <w:r>
        <w:rPr>
          <w:color w:val="000000"/>
        </w:rPr>
        <w:t>Board</w:t>
      </w:r>
      <w:r w:rsidR="008D2DB1">
        <w:rPr>
          <w:color w:val="000000"/>
        </w:rPr>
        <w:t xml:space="preserve"> through a disciplined and rigorous investment process to enable the </w:t>
      </w:r>
      <w:r>
        <w:rPr>
          <w:color w:val="000000"/>
        </w:rPr>
        <w:t>Board</w:t>
      </w:r>
      <w:r w:rsidR="00C4597C">
        <w:rPr>
          <w:color w:val="000000"/>
        </w:rPr>
        <w:t xml:space="preserve"> </w:t>
      </w:r>
      <w:r w:rsidR="008D2DB1">
        <w:rPr>
          <w:color w:val="000000"/>
        </w:rPr>
        <w:t>to meet the fiduciary responsibilities outlined above.</w:t>
      </w:r>
      <w:r w:rsidR="00483CFE">
        <w:rPr>
          <w:color w:val="000000"/>
        </w:rPr>
        <w:t xml:space="preserve"> We should seek an Advisor who is a stated fiduciary to our plan</w:t>
      </w:r>
    </w:p>
    <w:p w14:paraId="34ABAB08" w14:textId="77777777" w:rsidR="004131DF" w:rsidRDefault="004131DF">
      <w:pPr>
        <w:widowControl w:val="0"/>
        <w:spacing w:line="165" w:lineRule="exact"/>
      </w:pPr>
    </w:p>
    <w:p w14:paraId="38CD339D" w14:textId="77777777" w:rsidR="004131DF" w:rsidRDefault="004131DF">
      <w:pPr>
        <w:widowControl w:val="0"/>
        <w:spacing w:line="450" w:lineRule="exact"/>
        <w:rPr>
          <w:b/>
          <w:bCs/>
          <w:color w:val="000000"/>
          <w:sz w:val="36"/>
          <w:szCs w:val="36"/>
        </w:rPr>
      </w:pPr>
      <w:r>
        <w:rPr>
          <w:b/>
          <w:bCs/>
          <w:color w:val="000000"/>
          <w:sz w:val="36"/>
          <w:szCs w:val="36"/>
        </w:rPr>
        <w:t>Asset Class Guidelines</w:t>
      </w:r>
    </w:p>
    <w:p w14:paraId="3341E27B" w14:textId="77777777" w:rsidR="004131DF" w:rsidRDefault="004131DF">
      <w:pPr>
        <w:widowControl w:val="0"/>
        <w:spacing w:line="315" w:lineRule="exact"/>
        <w:rPr>
          <w:color w:val="000000"/>
        </w:rPr>
      </w:pPr>
      <w:r>
        <w:rPr>
          <w:color w:val="000000"/>
        </w:rPr>
        <w:t xml:space="preserve">The </w:t>
      </w:r>
      <w:r w:rsidR="002A2C54">
        <w:rPr>
          <w:color w:val="000000"/>
        </w:rPr>
        <w:t>Board</w:t>
      </w:r>
      <w:r>
        <w:rPr>
          <w:color w:val="000000"/>
        </w:rPr>
        <w:t xml:space="preserve"> believes long</w:t>
      </w:r>
      <w:r>
        <w:rPr>
          <w:color w:val="000000"/>
        </w:rPr>
        <w:noBreakHyphen/>
        <w:t xml:space="preserve">term investment performance, in large part, is primarily a function of </w:t>
      </w:r>
    </w:p>
    <w:p w14:paraId="019A575D" w14:textId="77777777" w:rsidR="004131DF" w:rsidRDefault="004131DF">
      <w:pPr>
        <w:widowControl w:val="0"/>
        <w:spacing w:line="240" w:lineRule="exact"/>
        <w:rPr>
          <w:color w:val="000000"/>
        </w:rPr>
      </w:pPr>
      <w:r>
        <w:rPr>
          <w:color w:val="000000"/>
        </w:rPr>
        <w:t xml:space="preserve">asset class mix.  The </w:t>
      </w:r>
      <w:r w:rsidR="002A2C54">
        <w:rPr>
          <w:color w:val="000000"/>
        </w:rPr>
        <w:t>Board ha</w:t>
      </w:r>
      <w:r>
        <w:rPr>
          <w:color w:val="000000"/>
        </w:rPr>
        <w:t>s reviewed the long</w:t>
      </w:r>
      <w:r>
        <w:rPr>
          <w:color w:val="000000"/>
        </w:rPr>
        <w:noBreakHyphen/>
        <w:t xml:space="preserve">term performance characteristics of the </w:t>
      </w:r>
    </w:p>
    <w:p w14:paraId="191633A0" w14:textId="77777777" w:rsidR="004131DF" w:rsidRDefault="004131DF">
      <w:pPr>
        <w:widowControl w:val="0"/>
        <w:spacing w:line="240" w:lineRule="exact"/>
        <w:rPr>
          <w:color w:val="000000"/>
        </w:rPr>
      </w:pPr>
      <w:r>
        <w:rPr>
          <w:color w:val="000000"/>
        </w:rPr>
        <w:t>broad asset classes, focusing on balancing the risks and rewards.</w:t>
      </w:r>
    </w:p>
    <w:p w14:paraId="03C73462" w14:textId="77777777" w:rsidR="004131DF" w:rsidRDefault="004131DF">
      <w:pPr>
        <w:widowControl w:val="0"/>
        <w:spacing w:line="240" w:lineRule="exact"/>
      </w:pPr>
    </w:p>
    <w:p w14:paraId="0C313583" w14:textId="77777777" w:rsidR="004131DF" w:rsidRDefault="004131DF">
      <w:pPr>
        <w:widowControl w:val="0"/>
        <w:spacing w:line="240" w:lineRule="exact"/>
        <w:rPr>
          <w:color w:val="000000"/>
        </w:rPr>
      </w:pPr>
      <w:r>
        <w:rPr>
          <w:color w:val="000000"/>
        </w:rPr>
        <w:t>Historically while interest</w:t>
      </w:r>
      <w:r>
        <w:rPr>
          <w:color w:val="000000"/>
        </w:rPr>
        <w:noBreakHyphen/>
        <w:t xml:space="preserve">generating investments, such as bonds, have the advantage of relative </w:t>
      </w:r>
    </w:p>
    <w:p w14:paraId="56DE8A43" w14:textId="77777777" w:rsidR="004131DF" w:rsidRDefault="004131DF">
      <w:pPr>
        <w:widowControl w:val="0"/>
        <w:spacing w:line="240" w:lineRule="exact"/>
        <w:rPr>
          <w:color w:val="000000"/>
        </w:rPr>
      </w:pPr>
      <w:r>
        <w:rPr>
          <w:color w:val="000000"/>
        </w:rPr>
        <w:t>stability of principal value, they provide little opportunity for real long</w:t>
      </w:r>
      <w:r>
        <w:rPr>
          <w:color w:val="000000"/>
        </w:rPr>
        <w:noBreakHyphen/>
        <w:t xml:space="preserve">term capital growth due to </w:t>
      </w:r>
    </w:p>
    <w:p w14:paraId="326B2038" w14:textId="77777777" w:rsidR="004131DF" w:rsidRDefault="004131DF">
      <w:pPr>
        <w:widowControl w:val="0"/>
        <w:spacing w:line="240" w:lineRule="exact"/>
        <w:rPr>
          <w:color w:val="000000"/>
        </w:rPr>
      </w:pPr>
      <w:r>
        <w:rPr>
          <w:color w:val="000000"/>
        </w:rPr>
        <w:t xml:space="preserve">their susceptibility to inflation.  On the other hand, equity investments, such as common stocks, </w:t>
      </w:r>
    </w:p>
    <w:p w14:paraId="52BFC77B" w14:textId="77777777" w:rsidR="004131DF" w:rsidRDefault="004131DF">
      <w:pPr>
        <w:widowControl w:val="0"/>
        <w:spacing w:line="240" w:lineRule="exact"/>
        <w:rPr>
          <w:color w:val="000000"/>
        </w:rPr>
      </w:pPr>
      <w:r>
        <w:rPr>
          <w:color w:val="000000"/>
        </w:rPr>
        <w:t xml:space="preserve">clearly have a significantly higher expected return but have the disadvantage of much greater </w:t>
      </w:r>
    </w:p>
    <w:p w14:paraId="225489EF" w14:textId="77777777" w:rsidR="004131DF" w:rsidRDefault="004131DF">
      <w:pPr>
        <w:widowControl w:val="0"/>
        <w:spacing w:line="240" w:lineRule="exact"/>
        <w:rPr>
          <w:color w:val="000000"/>
        </w:rPr>
      </w:pPr>
      <w:r>
        <w:rPr>
          <w:color w:val="000000"/>
        </w:rPr>
        <w:t>year</w:t>
      </w:r>
      <w:r>
        <w:rPr>
          <w:color w:val="000000"/>
        </w:rPr>
        <w:noBreakHyphen/>
        <w:t>by</w:t>
      </w:r>
      <w:r>
        <w:rPr>
          <w:color w:val="000000"/>
        </w:rPr>
        <w:noBreakHyphen/>
        <w:t>year variability of return.  From an investment decision</w:t>
      </w:r>
      <w:r>
        <w:rPr>
          <w:color w:val="000000"/>
        </w:rPr>
        <w:noBreakHyphen/>
        <w:t xml:space="preserve">making point of view, this </w:t>
      </w:r>
    </w:p>
    <w:p w14:paraId="203C5DE8" w14:textId="77777777" w:rsidR="004131DF" w:rsidRDefault="004131DF">
      <w:pPr>
        <w:widowControl w:val="0"/>
        <w:spacing w:line="240" w:lineRule="exact"/>
        <w:rPr>
          <w:color w:val="000000"/>
        </w:rPr>
      </w:pPr>
      <w:r>
        <w:rPr>
          <w:color w:val="000000"/>
        </w:rPr>
        <w:t>year</w:t>
      </w:r>
      <w:r>
        <w:rPr>
          <w:color w:val="000000"/>
        </w:rPr>
        <w:noBreakHyphen/>
        <w:t>by</w:t>
      </w:r>
      <w:r>
        <w:rPr>
          <w:color w:val="000000"/>
        </w:rPr>
        <w:noBreakHyphen/>
        <w:t>year variability may be worth accepting given the Plan's long time horizon.</w:t>
      </w:r>
    </w:p>
    <w:p w14:paraId="46EB5D14" w14:textId="77777777" w:rsidR="004131DF" w:rsidRDefault="004131DF">
      <w:pPr>
        <w:widowControl w:val="0"/>
        <w:spacing w:line="108" w:lineRule="exact"/>
      </w:pPr>
    </w:p>
    <w:p w14:paraId="4E5EB343" w14:textId="77777777" w:rsidR="004131DF" w:rsidRDefault="004131DF">
      <w:pPr>
        <w:widowControl w:val="0"/>
        <w:spacing w:line="300" w:lineRule="exact"/>
        <w:rPr>
          <w:color w:val="000000"/>
        </w:rPr>
      </w:pPr>
      <w:r>
        <w:rPr>
          <w:color w:val="000000"/>
        </w:rPr>
        <w:t xml:space="preserve">The following asset classes were selected and ranked in ascending order of "risk" (least to most) </w:t>
      </w:r>
    </w:p>
    <w:p w14:paraId="220FF9DE" w14:textId="77777777" w:rsidR="004131DF" w:rsidRDefault="004131DF">
      <w:pPr>
        <w:widowControl w:val="0"/>
        <w:spacing w:line="240" w:lineRule="exact"/>
        <w:rPr>
          <w:color w:val="000000"/>
        </w:rPr>
      </w:pPr>
      <w:r>
        <w:rPr>
          <w:color w:val="000000"/>
        </w:rPr>
        <w:t>according to the most recent quarter's median 3</w:t>
      </w:r>
      <w:r>
        <w:rPr>
          <w:color w:val="000000"/>
        </w:rPr>
        <w:noBreakHyphen/>
        <w:t>year Standard Deviation values.</w:t>
      </w:r>
    </w:p>
    <w:p w14:paraId="59F17C09" w14:textId="77777777" w:rsidR="00B37981" w:rsidRDefault="00B37981">
      <w:pPr>
        <w:widowControl w:val="0"/>
        <w:spacing w:line="240" w:lineRule="exact"/>
        <w:rPr>
          <w:color w:val="000000"/>
        </w:rPr>
      </w:pPr>
    </w:p>
    <w:p w14:paraId="20303C90" w14:textId="77777777" w:rsidR="00B37981" w:rsidRDefault="00B37981">
      <w:pPr>
        <w:widowControl w:val="0"/>
        <w:spacing w:line="240" w:lineRule="exact"/>
        <w:rPr>
          <w:color w:val="000000"/>
        </w:rPr>
      </w:pPr>
    </w:p>
    <w:p w14:paraId="75902B3D" w14:textId="77777777" w:rsidR="004131DF" w:rsidRDefault="004131DF">
      <w:pPr>
        <w:widowControl w:val="0"/>
        <w:spacing w:line="295" w:lineRule="exact"/>
        <w:rPr>
          <w:color w:val="000000"/>
        </w:rPr>
      </w:pPr>
      <w:r>
        <w:rPr>
          <w:color w:val="000000"/>
        </w:rPr>
        <w:t>Money Market Taxable</w:t>
      </w:r>
    </w:p>
    <w:p w14:paraId="36D7B594" w14:textId="77777777" w:rsidR="00B37981" w:rsidRDefault="00B37981">
      <w:pPr>
        <w:widowControl w:val="0"/>
        <w:spacing w:line="295" w:lineRule="exact"/>
        <w:rPr>
          <w:color w:val="000000"/>
        </w:rPr>
      </w:pPr>
      <w:r>
        <w:rPr>
          <w:color w:val="000000"/>
        </w:rPr>
        <w:t>U.S. Government Fixed Income</w:t>
      </w:r>
    </w:p>
    <w:p w14:paraId="0C5DB055" w14:textId="77777777" w:rsidR="00B37981" w:rsidRDefault="00B37981">
      <w:pPr>
        <w:widowControl w:val="0"/>
        <w:spacing w:line="295" w:lineRule="exact"/>
        <w:rPr>
          <w:color w:val="000000"/>
        </w:rPr>
      </w:pPr>
      <w:r>
        <w:rPr>
          <w:color w:val="000000"/>
        </w:rPr>
        <w:t>U.S. Corporate Investment Grade Fixed Income</w:t>
      </w:r>
    </w:p>
    <w:p w14:paraId="01425DE3" w14:textId="77777777" w:rsidR="00B37981" w:rsidRDefault="00B37981">
      <w:pPr>
        <w:widowControl w:val="0"/>
        <w:spacing w:line="295" w:lineRule="exact"/>
        <w:rPr>
          <w:color w:val="000000"/>
        </w:rPr>
      </w:pPr>
      <w:r>
        <w:rPr>
          <w:color w:val="000000"/>
        </w:rPr>
        <w:t>International Fixed Income</w:t>
      </w:r>
    </w:p>
    <w:p w14:paraId="6A1878FF" w14:textId="77777777" w:rsidR="00B37981" w:rsidRDefault="00B37981">
      <w:pPr>
        <w:widowControl w:val="0"/>
        <w:spacing w:line="295" w:lineRule="exact"/>
        <w:rPr>
          <w:color w:val="000000"/>
        </w:rPr>
      </w:pPr>
      <w:r>
        <w:rPr>
          <w:color w:val="000000"/>
        </w:rPr>
        <w:t>U.S. Corporate High Yield Fixed Income</w:t>
      </w:r>
    </w:p>
    <w:p w14:paraId="47E6BCEF" w14:textId="77777777" w:rsidR="00B37981" w:rsidRDefault="00B37981">
      <w:pPr>
        <w:widowControl w:val="0"/>
        <w:spacing w:line="295" w:lineRule="exact"/>
        <w:rPr>
          <w:color w:val="000000"/>
        </w:rPr>
      </w:pPr>
      <w:r>
        <w:rPr>
          <w:color w:val="000000"/>
        </w:rPr>
        <w:t>Emerging Market Fixed Income</w:t>
      </w:r>
    </w:p>
    <w:p w14:paraId="79EAEA26" w14:textId="77777777" w:rsidR="00B37981" w:rsidRDefault="00B37981">
      <w:pPr>
        <w:widowControl w:val="0"/>
        <w:spacing w:line="295" w:lineRule="exact"/>
        <w:rPr>
          <w:color w:val="000000"/>
        </w:rPr>
      </w:pPr>
      <w:r>
        <w:rPr>
          <w:color w:val="000000"/>
        </w:rPr>
        <w:t>U.S. Large Cap Equity</w:t>
      </w:r>
    </w:p>
    <w:p w14:paraId="44259F07" w14:textId="77777777" w:rsidR="00B37981" w:rsidRDefault="00B37981">
      <w:pPr>
        <w:widowControl w:val="0"/>
        <w:spacing w:line="295" w:lineRule="exact"/>
        <w:rPr>
          <w:color w:val="000000"/>
        </w:rPr>
      </w:pPr>
      <w:r>
        <w:rPr>
          <w:color w:val="000000"/>
        </w:rPr>
        <w:t>U.S. Mid Cap Equity</w:t>
      </w:r>
    </w:p>
    <w:p w14:paraId="7252A6AF" w14:textId="77777777" w:rsidR="00B37981" w:rsidRDefault="00B37981">
      <w:pPr>
        <w:widowControl w:val="0"/>
        <w:spacing w:line="295" w:lineRule="exact"/>
        <w:rPr>
          <w:color w:val="000000"/>
        </w:rPr>
      </w:pPr>
      <w:r>
        <w:rPr>
          <w:color w:val="000000"/>
        </w:rPr>
        <w:t>International Equity</w:t>
      </w:r>
    </w:p>
    <w:p w14:paraId="67D16AED" w14:textId="77777777" w:rsidR="00B37981" w:rsidRDefault="00B37981">
      <w:pPr>
        <w:widowControl w:val="0"/>
        <w:spacing w:line="295" w:lineRule="exact"/>
        <w:rPr>
          <w:color w:val="000000"/>
        </w:rPr>
      </w:pPr>
      <w:r>
        <w:rPr>
          <w:color w:val="000000"/>
        </w:rPr>
        <w:t>U.S. Small Cap Equity</w:t>
      </w:r>
    </w:p>
    <w:p w14:paraId="680000E7" w14:textId="77777777" w:rsidR="00B37981" w:rsidRDefault="00B37981">
      <w:pPr>
        <w:widowControl w:val="0"/>
        <w:spacing w:line="295" w:lineRule="exact"/>
        <w:rPr>
          <w:color w:val="000000"/>
        </w:rPr>
      </w:pPr>
      <w:r>
        <w:rPr>
          <w:color w:val="000000"/>
        </w:rPr>
        <w:t>Emerging Market Equity</w:t>
      </w:r>
    </w:p>
    <w:p w14:paraId="632F92F4" w14:textId="77777777" w:rsidR="004131DF" w:rsidRDefault="004131DF">
      <w:pPr>
        <w:widowControl w:val="0"/>
        <w:spacing w:line="180" w:lineRule="exact"/>
      </w:pPr>
    </w:p>
    <w:p w14:paraId="33259034" w14:textId="77777777" w:rsidR="004131DF" w:rsidRDefault="004131DF">
      <w:pPr>
        <w:widowControl w:val="0"/>
        <w:spacing w:line="240" w:lineRule="exact"/>
        <w:rPr>
          <w:i/>
          <w:iCs/>
          <w:color w:val="000000"/>
        </w:rPr>
      </w:pPr>
    </w:p>
    <w:p w14:paraId="4319F481" w14:textId="77777777" w:rsidR="004131DF" w:rsidRDefault="004131DF">
      <w:pPr>
        <w:widowControl w:val="0"/>
        <w:spacing w:line="60" w:lineRule="exact"/>
      </w:pPr>
    </w:p>
    <w:p w14:paraId="55C5DBFE" w14:textId="77777777" w:rsidR="004131DF" w:rsidRDefault="004131DF">
      <w:pPr>
        <w:widowControl w:val="0"/>
        <w:spacing w:line="289" w:lineRule="exact"/>
        <w:rPr>
          <w:b/>
          <w:bCs/>
          <w:color w:val="000000"/>
        </w:rPr>
      </w:pPr>
      <w:r>
        <w:rPr>
          <w:b/>
          <w:bCs/>
          <w:color w:val="000000"/>
        </w:rPr>
        <w:t>Rebalancing of Strategic Allocation</w:t>
      </w:r>
    </w:p>
    <w:p w14:paraId="22958507" w14:textId="77777777" w:rsidR="004131DF" w:rsidRDefault="004131DF">
      <w:pPr>
        <w:widowControl w:val="0"/>
        <w:spacing w:line="240" w:lineRule="exact"/>
        <w:rPr>
          <w:color w:val="000000"/>
        </w:rPr>
      </w:pPr>
      <w:r>
        <w:rPr>
          <w:color w:val="000000"/>
        </w:rPr>
        <w:t xml:space="preserve">The percentage allocation to each asset class may vary depending upon market conditions. </w:t>
      </w:r>
    </w:p>
    <w:p w14:paraId="5D1D2AA5" w14:textId="77777777" w:rsidR="004131DF" w:rsidRDefault="004131DF">
      <w:pPr>
        <w:widowControl w:val="0"/>
        <w:spacing w:line="240" w:lineRule="exact"/>
        <w:rPr>
          <w:color w:val="000000"/>
        </w:rPr>
      </w:pPr>
      <w:r>
        <w:rPr>
          <w:color w:val="000000"/>
        </w:rPr>
        <w:t xml:space="preserve">Please reference the allocation table in the Executive Summary for the lower and upper limits for </w:t>
      </w:r>
    </w:p>
    <w:p w14:paraId="42F9D242" w14:textId="77777777" w:rsidR="004131DF" w:rsidRDefault="004131DF">
      <w:pPr>
        <w:widowControl w:val="0"/>
        <w:spacing w:line="240" w:lineRule="exact"/>
        <w:rPr>
          <w:color w:val="000000"/>
        </w:rPr>
      </w:pPr>
      <w:r>
        <w:rPr>
          <w:color w:val="000000"/>
        </w:rPr>
        <w:t xml:space="preserve">each asset class.  When necessary and/or available, cash inflows/outflows will be deployed in a </w:t>
      </w:r>
    </w:p>
    <w:p w14:paraId="05041169" w14:textId="77777777" w:rsidR="004131DF" w:rsidRDefault="004131DF">
      <w:pPr>
        <w:widowControl w:val="0"/>
        <w:spacing w:line="240" w:lineRule="exact"/>
        <w:rPr>
          <w:color w:val="000000"/>
        </w:rPr>
      </w:pPr>
      <w:r>
        <w:rPr>
          <w:color w:val="000000"/>
        </w:rPr>
        <w:t xml:space="preserve">manner consistent with the strategic asset allocation and allocation ranges of the Plan.  If there </w:t>
      </w:r>
    </w:p>
    <w:p w14:paraId="081C9E0C" w14:textId="77777777" w:rsidR="004131DF" w:rsidRDefault="004131DF">
      <w:pPr>
        <w:widowControl w:val="0"/>
        <w:spacing w:line="240" w:lineRule="exact"/>
        <w:rPr>
          <w:color w:val="000000"/>
        </w:rPr>
      </w:pPr>
      <w:r>
        <w:rPr>
          <w:color w:val="000000"/>
        </w:rPr>
        <w:t>are no cash flows, the allocation of the Plan will be reviewed quarterly.</w:t>
      </w:r>
    </w:p>
    <w:p w14:paraId="4CE7EEFA" w14:textId="77777777" w:rsidR="004131DF" w:rsidRDefault="004131DF">
      <w:pPr>
        <w:widowControl w:val="0"/>
        <w:spacing w:line="240" w:lineRule="exact"/>
      </w:pPr>
    </w:p>
    <w:p w14:paraId="78C7C4A2" w14:textId="77777777" w:rsidR="004131DF" w:rsidRDefault="004131DF">
      <w:pPr>
        <w:widowControl w:val="0"/>
        <w:spacing w:line="240" w:lineRule="exact"/>
        <w:rPr>
          <w:color w:val="000000"/>
        </w:rPr>
      </w:pPr>
      <w:r>
        <w:rPr>
          <w:color w:val="000000"/>
        </w:rPr>
        <w:t xml:space="preserve">If the </w:t>
      </w:r>
      <w:r w:rsidR="002A2C54">
        <w:rPr>
          <w:color w:val="000000"/>
        </w:rPr>
        <w:t>Board</w:t>
      </w:r>
      <w:r>
        <w:rPr>
          <w:color w:val="000000"/>
        </w:rPr>
        <w:t xml:space="preserve"> judges cash flows to be insufficient to bring the Plan within the target allocation </w:t>
      </w:r>
    </w:p>
    <w:p w14:paraId="22CF768F" w14:textId="77777777" w:rsidR="004131DF" w:rsidRDefault="004131DF">
      <w:pPr>
        <w:widowControl w:val="0"/>
        <w:spacing w:line="240" w:lineRule="exact"/>
        <w:rPr>
          <w:color w:val="000000"/>
        </w:rPr>
      </w:pPr>
      <w:r>
        <w:rPr>
          <w:color w:val="000000"/>
        </w:rPr>
        <w:t xml:space="preserve">ranges, the </w:t>
      </w:r>
      <w:r w:rsidR="00E76A42">
        <w:rPr>
          <w:color w:val="000000"/>
        </w:rPr>
        <w:t>Board</w:t>
      </w:r>
      <w:r>
        <w:rPr>
          <w:color w:val="000000"/>
        </w:rPr>
        <w:t xml:space="preserve"> shall decide whether to effect transactions to bring the allocation of Plan </w:t>
      </w:r>
    </w:p>
    <w:p w14:paraId="0C042199" w14:textId="77777777" w:rsidR="008A685A" w:rsidRDefault="004131DF" w:rsidP="005E4869">
      <w:pPr>
        <w:widowControl w:val="0"/>
        <w:spacing w:line="240" w:lineRule="exact"/>
        <w:rPr>
          <w:color w:val="000000"/>
        </w:rPr>
      </w:pPr>
      <w:r>
        <w:rPr>
          <w:color w:val="000000"/>
        </w:rPr>
        <w:t>assets within the threshold ranges.</w:t>
      </w:r>
    </w:p>
    <w:p w14:paraId="15898F4D" w14:textId="77777777" w:rsidR="005E4869" w:rsidRDefault="005E4869" w:rsidP="005E4869">
      <w:pPr>
        <w:widowControl w:val="0"/>
        <w:spacing w:line="240" w:lineRule="exact"/>
        <w:rPr>
          <w:b/>
          <w:bCs/>
          <w:color w:val="000000"/>
          <w:sz w:val="36"/>
          <w:szCs w:val="36"/>
        </w:rPr>
      </w:pPr>
    </w:p>
    <w:p w14:paraId="594B3099" w14:textId="77777777" w:rsidR="00CE247E" w:rsidRDefault="00CE247E">
      <w:pPr>
        <w:widowControl w:val="0"/>
        <w:spacing w:line="450" w:lineRule="exact"/>
        <w:rPr>
          <w:b/>
          <w:bCs/>
          <w:color w:val="000000"/>
          <w:sz w:val="36"/>
          <w:szCs w:val="36"/>
        </w:rPr>
      </w:pPr>
    </w:p>
    <w:p w14:paraId="34943D31" w14:textId="77777777" w:rsidR="001E68B0" w:rsidRDefault="001E68B0">
      <w:pPr>
        <w:widowControl w:val="0"/>
        <w:spacing w:line="450" w:lineRule="exact"/>
        <w:rPr>
          <w:b/>
          <w:bCs/>
          <w:color w:val="000000"/>
          <w:sz w:val="36"/>
          <w:szCs w:val="36"/>
        </w:rPr>
      </w:pPr>
    </w:p>
    <w:p w14:paraId="35FC51F3" w14:textId="77777777" w:rsidR="001E68B0" w:rsidRDefault="001E68B0">
      <w:pPr>
        <w:widowControl w:val="0"/>
        <w:spacing w:line="450" w:lineRule="exact"/>
        <w:rPr>
          <w:b/>
          <w:bCs/>
          <w:color w:val="000000"/>
          <w:sz w:val="36"/>
          <w:szCs w:val="36"/>
        </w:rPr>
      </w:pPr>
    </w:p>
    <w:p w14:paraId="2BE0A641" w14:textId="77777777" w:rsidR="001E68B0" w:rsidRDefault="001E68B0">
      <w:pPr>
        <w:widowControl w:val="0"/>
        <w:spacing w:line="450" w:lineRule="exact"/>
        <w:rPr>
          <w:b/>
          <w:bCs/>
          <w:color w:val="000000"/>
          <w:sz w:val="36"/>
          <w:szCs w:val="36"/>
        </w:rPr>
      </w:pPr>
    </w:p>
    <w:p w14:paraId="6456D052" w14:textId="77777777" w:rsidR="00B37981" w:rsidRDefault="00B37981">
      <w:pPr>
        <w:widowControl w:val="0"/>
        <w:spacing w:line="450" w:lineRule="exact"/>
        <w:rPr>
          <w:b/>
          <w:bCs/>
          <w:color w:val="000000"/>
          <w:sz w:val="36"/>
          <w:szCs w:val="36"/>
        </w:rPr>
      </w:pPr>
    </w:p>
    <w:p w14:paraId="7182C948" w14:textId="77777777" w:rsidR="004131DF" w:rsidRDefault="004131DF">
      <w:pPr>
        <w:widowControl w:val="0"/>
        <w:spacing w:line="450" w:lineRule="exact"/>
        <w:rPr>
          <w:b/>
          <w:bCs/>
          <w:color w:val="000000"/>
          <w:sz w:val="36"/>
          <w:szCs w:val="36"/>
        </w:rPr>
      </w:pPr>
      <w:r>
        <w:rPr>
          <w:b/>
          <w:bCs/>
          <w:color w:val="000000"/>
          <w:sz w:val="36"/>
          <w:szCs w:val="36"/>
        </w:rPr>
        <w:t>Implementation</w:t>
      </w:r>
    </w:p>
    <w:p w14:paraId="4170B3C9" w14:textId="77777777" w:rsidR="004131DF" w:rsidRDefault="004131DF">
      <w:pPr>
        <w:widowControl w:val="0"/>
        <w:spacing w:line="255" w:lineRule="exact"/>
        <w:rPr>
          <w:color w:val="000000"/>
        </w:rPr>
      </w:pPr>
      <w:r>
        <w:rPr>
          <w:color w:val="000000"/>
        </w:rPr>
        <w:t xml:space="preserve">The </w:t>
      </w:r>
      <w:r w:rsidR="00E76A42">
        <w:rPr>
          <w:color w:val="000000"/>
        </w:rPr>
        <w:t>Board</w:t>
      </w:r>
      <w:r>
        <w:rPr>
          <w:color w:val="000000"/>
        </w:rPr>
        <w:t xml:space="preserve"> will apply the following due diligence criteria in selecting each money manager or </w:t>
      </w:r>
    </w:p>
    <w:p w14:paraId="1BADFDC3" w14:textId="77777777" w:rsidR="004131DF" w:rsidRDefault="004131DF">
      <w:pPr>
        <w:widowControl w:val="0"/>
        <w:spacing w:line="240" w:lineRule="exact"/>
        <w:rPr>
          <w:color w:val="000000"/>
        </w:rPr>
      </w:pPr>
      <w:r>
        <w:rPr>
          <w:color w:val="000000"/>
        </w:rPr>
        <w:t>mutual fund.</w:t>
      </w:r>
    </w:p>
    <w:p w14:paraId="7CECF036" w14:textId="77777777" w:rsidR="004131DF" w:rsidRDefault="004131DF">
      <w:pPr>
        <w:widowControl w:val="0"/>
        <w:spacing w:line="216" w:lineRule="exact"/>
      </w:pPr>
    </w:p>
    <w:p w14:paraId="28C847AC" w14:textId="77777777" w:rsidR="004131DF" w:rsidRDefault="004131DF">
      <w:pPr>
        <w:widowControl w:val="0"/>
        <w:spacing w:line="240" w:lineRule="exact"/>
        <w:rPr>
          <w:color w:val="000000"/>
        </w:rPr>
      </w:pPr>
      <w:r>
        <w:rPr>
          <w:color w:val="000000"/>
        </w:rPr>
        <w:t>1. Regulatory oversight: Each investment option should be managed by: (</w:t>
      </w:r>
      <w:proofErr w:type="spellStart"/>
      <w:r>
        <w:rPr>
          <w:color w:val="000000"/>
        </w:rPr>
        <w:t>i</w:t>
      </w:r>
      <w:proofErr w:type="spellEnd"/>
      <w:r>
        <w:rPr>
          <w:color w:val="000000"/>
        </w:rPr>
        <w:t xml:space="preserve">) a bank; (ii) an </w:t>
      </w:r>
    </w:p>
    <w:p w14:paraId="2672554C" w14:textId="77777777" w:rsidR="004131DF" w:rsidRDefault="00C12259">
      <w:pPr>
        <w:widowControl w:val="0"/>
        <w:spacing w:line="240" w:lineRule="exact"/>
        <w:rPr>
          <w:color w:val="000000"/>
        </w:rPr>
      </w:pPr>
      <w:r>
        <w:rPr>
          <w:color w:val="000000"/>
        </w:rPr>
        <w:t xml:space="preserve">    </w:t>
      </w:r>
      <w:r w:rsidR="004131DF">
        <w:rPr>
          <w:color w:val="000000"/>
        </w:rPr>
        <w:t>insurance company; (iii) a registered investment company (mutual fund); or, (</w:t>
      </w:r>
      <w:proofErr w:type="spellStart"/>
      <w:r w:rsidR="004131DF">
        <w:rPr>
          <w:color w:val="000000"/>
        </w:rPr>
        <w:t>iiii</w:t>
      </w:r>
      <w:proofErr w:type="spellEnd"/>
      <w:r w:rsidR="004131DF">
        <w:rPr>
          <w:color w:val="000000"/>
        </w:rPr>
        <w:t xml:space="preserve">) a registered </w:t>
      </w:r>
    </w:p>
    <w:p w14:paraId="0B3F06D9" w14:textId="77777777" w:rsidR="004131DF" w:rsidRDefault="00C12259">
      <w:pPr>
        <w:widowControl w:val="0"/>
        <w:spacing w:line="240" w:lineRule="exact"/>
        <w:rPr>
          <w:color w:val="000000"/>
        </w:rPr>
      </w:pPr>
      <w:r>
        <w:rPr>
          <w:color w:val="000000"/>
        </w:rPr>
        <w:t xml:space="preserve">    </w:t>
      </w:r>
      <w:r w:rsidR="004131DF">
        <w:rPr>
          <w:color w:val="000000"/>
        </w:rPr>
        <w:t>investment adviser.</w:t>
      </w:r>
    </w:p>
    <w:p w14:paraId="0BF67C31" w14:textId="77777777" w:rsidR="008A685A" w:rsidRDefault="008A685A">
      <w:pPr>
        <w:widowControl w:val="0"/>
        <w:spacing w:line="240" w:lineRule="exact"/>
        <w:rPr>
          <w:color w:val="000000"/>
        </w:rPr>
      </w:pPr>
    </w:p>
    <w:p w14:paraId="0A07109D" w14:textId="77777777" w:rsidR="004131DF" w:rsidRDefault="004131DF">
      <w:pPr>
        <w:widowControl w:val="0"/>
        <w:spacing w:line="240" w:lineRule="exact"/>
        <w:rPr>
          <w:color w:val="000000"/>
        </w:rPr>
      </w:pPr>
      <w:r>
        <w:rPr>
          <w:color w:val="000000"/>
        </w:rPr>
        <w:t xml:space="preserve">2. Correlation to style or peer group: The investment option should be highly correlated to the </w:t>
      </w:r>
    </w:p>
    <w:p w14:paraId="4C14FBF9" w14:textId="77777777" w:rsidR="00C12259" w:rsidRDefault="00C12259">
      <w:pPr>
        <w:widowControl w:val="0"/>
        <w:spacing w:line="240" w:lineRule="exact"/>
        <w:rPr>
          <w:color w:val="000000"/>
        </w:rPr>
      </w:pPr>
      <w:r>
        <w:rPr>
          <w:color w:val="000000"/>
        </w:rPr>
        <w:t xml:space="preserve">    </w:t>
      </w:r>
      <w:r w:rsidR="004131DF">
        <w:rPr>
          <w:color w:val="000000"/>
        </w:rPr>
        <w:t xml:space="preserve">asset class being implemented.  This is one of the most critical parts of the analysis since most </w:t>
      </w:r>
      <w:r>
        <w:rPr>
          <w:color w:val="000000"/>
        </w:rPr>
        <w:t xml:space="preserve">    </w:t>
      </w:r>
    </w:p>
    <w:p w14:paraId="5C136E59" w14:textId="77777777" w:rsidR="00C12259" w:rsidRDefault="00C12259">
      <w:pPr>
        <w:widowControl w:val="0"/>
        <w:spacing w:line="240" w:lineRule="exact"/>
        <w:rPr>
          <w:color w:val="000000"/>
        </w:rPr>
      </w:pPr>
      <w:r>
        <w:rPr>
          <w:color w:val="000000"/>
        </w:rPr>
        <w:t xml:space="preserve">    </w:t>
      </w:r>
      <w:r w:rsidR="004131DF">
        <w:rPr>
          <w:color w:val="000000"/>
        </w:rPr>
        <w:t xml:space="preserve">of the remaining due diligence involves comparisons </w:t>
      </w:r>
      <w:r>
        <w:rPr>
          <w:color w:val="000000"/>
        </w:rPr>
        <w:t xml:space="preserve">of the investment option to the   </w:t>
      </w:r>
    </w:p>
    <w:p w14:paraId="707D45F0" w14:textId="77777777" w:rsidR="004131DF" w:rsidRDefault="00C12259">
      <w:pPr>
        <w:widowControl w:val="0"/>
        <w:spacing w:line="240" w:lineRule="exact"/>
        <w:rPr>
          <w:color w:val="000000"/>
        </w:rPr>
      </w:pPr>
      <w:r>
        <w:rPr>
          <w:color w:val="000000"/>
        </w:rPr>
        <w:t xml:space="preserve">    a</w:t>
      </w:r>
      <w:r w:rsidR="004131DF">
        <w:rPr>
          <w:color w:val="000000"/>
        </w:rPr>
        <w:t>ppropriate peer group.</w:t>
      </w:r>
    </w:p>
    <w:p w14:paraId="10F100D3" w14:textId="77777777" w:rsidR="008A685A" w:rsidRDefault="008A685A">
      <w:pPr>
        <w:widowControl w:val="0"/>
        <w:spacing w:line="240" w:lineRule="exact"/>
        <w:rPr>
          <w:color w:val="000000"/>
        </w:rPr>
      </w:pPr>
    </w:p>
    <w:p w14:paraId="08B96337" w14:textId="77777777" w:rsidR="00C12259" w:rsidRDefault="004131DF">
      <w:pPr>
        <w:widowControl w:val="0"/>
        <w:spacing w:line="240" w:lineRule="exact"/>
        <w:rPr>
          <w:color w:val="000000"/>
        </w:rPr>
      </w:pPr>
      <w:r>
        <w:rPr>
          <w:color w:val="000000"/>
        </w:rPr>
        <w:t xml:space="preserve">3. Performance relative to a peer group: The investment option’s performance should be </w:t>
      </w:r>
      <w:r w:rsidR="00C12259">
        <w:rPr>
          <w:color w:val="000000"/>
        </w:rPr>
        <w:t xml:space="preserve"> </w:t>
      </w:r>
    </w:p>
    <w:p w14:paraId="4B1FF02C" w14:textId="77777777" w:rsidR="00C12259" w:rsidRDefault="00C12259">
      <w:pPr>
        <w:widowControl w:val="0"/>
        <w:spacing w:line="240" w:lineRule="exact"/>
        <w:rPr>
          <w:color w:val="000000"/>
        </w:rPr>
      </w:pPr>
      <w:r>
        <w:rPr>
          <w:color w:val="000000"/>
        </w:rPr>
        <w:t xml:space="preserve">    </w:t>
      </w:r>
      <w:r w:rsidR="004131DF">
        <w:rPr>
          <w:color w:val="000000"/>
        </w:rPr>
        <w:t>evaluated against the peer group’s median manager return, for 1</w:t>
      </w:r>
      <w:r w:rsidR="004131DF">
        <w:rPr>
          <w:color w:val="000000"/>
        </w:rPr>
        <w:noBreakHyphen/>
        <w:t>, 3</w:t>
      </w:r>
      <w:r w:rsidR="004131DF">
        <w:rPr>
          <w:color w:val="000000"/>
        </w:rPr>
        <w:noBreakHyphen/>
        <w:t xml:space="preserve"> and 5</w:t>
      </w:r>
      <w:r w:rsidR="004131DF">
        <w:rPr>
          <w:color w:val="000000"/>
        </w:rPr>
        <w:noBreakHyphen/>
        <w:t xml:space="preserve">year </w:t>
      </w:r>
      <w:proofErr w:type="gramStart"/>
      <w:r w:rsidR="004131DF">
        <w:rPr>
          <w:color w:val="000000"/>
        </w:rPr>
        <w:t>cumulative</w:t>
      </w:r>
      <w:proofErr w:type="gramEnd"/>
      <w:r w:rsidR="004131DF">
        <w:rPr>
          <w:color w:val="000000"/>
        </w:rPr>
        <w:t xml:space="preserve"> </w:t>
      </w:r>
      <w:r>
        <w:rPr>
          <w:color w:val="000000"/>
        </w:rPr>
        <w:t xml:space="preserve">  </w:t>
      </w:r>
    </w:p>
    <w:p w14:paraId="234DB4DB" w14:textId="77777777" w:rsidR="004131DF" w:rsidRDefault="00C12259">
      <w:pPr>
        <w:widowControl w:val="0"/>
        <w:spacing w:line="240" w:lineRule="exact"/>
        <w:rPr>
          <w:color w:val="000000"/>
        </w:rPr>
      </w:pPr>
      <w:r>
        <w:rPr>
          <w:color w:val="000000"/>
        </w:rPr>
        <w:t xml:space="preserve">    </w:t>
      </w:r>
      <w:r w:rsidR="004131DF">
        <w:rPr>
          <w:color w:val="000000"/>
        </w:rPr>
        <w:t xml:space="preserve">periods. </w:t>
      </w:r>
    </w:p>
    <w:p w14:paraId="77200C79" w14:textId="77777777" w:rsidR="008A685A" w:rsidRDefault="008A685A">
      <w:pPr>
        <w:widowControl w:val="0"/>
        <w:spacing w:line="240" w:lineRule="exact"/>
        <w:rPr>
          <w:color w:val="000000"/>
        </w:rPr>
      </w:pPr>
    </w:p>
    <w:p w14:paraId="238B72C6" w14:textId="77777777" w:rsidR="00C12259" w:rsidRDefault="004131DF">
      <w:pPr>
        <w:widowControl w:val="0"/>
        <w:spacing w:line="240" w:lineRule="exact"/>
        <w:rPr>
          <w:color w:val="000000"/>
        </w:rPr>
      </w:pPr>
      <w:r>
        <w:rPr>
          <w:color w:val="000000"/>
        </w:rPr>
        <w:t>4. Performance relative to assumed risk: The investment option’s risk</w:t>
      </w:r>
      <w:r>
        <w:rPr>
          <w:color w:val="000000"/>
        </w:rPr>
        <w:noBreakHyphen/>
        <w:t xml:space="preserve">adjusted performance </w:t>
      </w:r>
    </w:p>
    <w:p w14:paraId="37BED04D" w14:textId="77777777" w:rsidR="00C12259" w:rsidRDefault="00C12259">
      <w:pPr>
        <w:widowControl w:val="0"/>
        <w:spacing w:line="240" w:lineRule="exact"/>
        <w:rPr>
          <w:color w:val="000000"/>
        </w:rPr>
      </w:pPr>
      <w:r>
        <w:rPr>
          <w:color w:val="000000"/>
        </w:rPr>
        <w:t xml:space="preserve">    </w:t>
      </w:r>
      <w:r w:rsidR="004131DF">
        <w:rPr>
          <w:color w:val="000000"/>
        </w:rPr>
        <w:t xml:space="preserve">(Alpha and/or Sharpe Ratio) should be evaluated against the peer group’s median </w:t>
      </w:r>
      <w:proofErr w:type="gramStart"/>
      <w:r w:rsidR="004131DF">
        <w:rPr>
          <w:color w:val="000000"/>
        </w:rPr>
        <w:t>manager’s</w:t>
      </w:r>
      <w:proofErr w:type="gramEnd"/>
      <w:r w:rsidR="004131DF">
        <w:rPr>
          <w:color w:val="000000"/>
        </w:rPr>
        <w:t xml:space="preserve"> </w:t>
      </w:r>
    </w:p>
    <w:p w14:paraId="2E49E08E" w14:textId="77777777" w:rsidR="004131DF" w:rsidRDefault="00C12259">
      <w:pPr>
        <w:widowControl w:val="0"/>
        <w:spacing w:line="240" w:lineRule="exact"/>
        <w:rPr>
          <w:color w:val="000000"/>
        </w:rPr>
      </w:pPr>
      <w:r>
        <w:rPr>
          <w:color w:val="000000"/>
        </w:rPr>
        <w:t xml:space="preserve">    </w:t>
      </w:r>
      <w:r w:rsidR="004131DF">
        <w:rPr>
          <w:color w:val="000000"/>
        </w:rPr>
        <w:t>risk</w:t>
      </w:r>
      <w:r w:rsidR="004131DF">
        <w:rPr>
          <w:color w:val="000000"/>
        </w:rPr>
        <w:noBreakHyphen/>
        <w:t xml:space="preserve">adjusted performance. </w:t>
      </w:r>
    </w:p>
    <w:p w14:paraId="63388578" w14:textId="77777777" w:rsidR="008A685A" w:rsidRDefault="008A685A">
      <w:pPr>
        <w:widowControl w:val="0"/>
        <w:spacing w:line="240" w:lineRule="exact"/>
        <w:rPr>
          <w:color w:val="000000"/>
        </w:rPr>
      </w:pPr>
    </w:p>
    <w:p w14:paraId="0A653D4A" w14:textId="77777777" w:rsidR="00C12259" w:rsidRDefault="004131DF">
      <w:pPr>
        <w:widowControl w:val="0"/>
        <w:spacing w:line="240" w:lineRule="exact"/>
        <w:rPr>
          <w:color w:val="000000"/>
        </w:rPr>
      </w:pPr>
      <w:r>
        <w:rPr>
          <w:color w:val="000000"/>
        </w:rPr>
        <w:t xml:space="preserve">5. Minimum track record: The investment option should have sufficient history so that </w:t>
      </w:r>
    </w:p>
    <w:p w14:paraId="68ECFA8D" w14:textId="77777777" w:rsidR="004131DF" w:rsidRDefault="00C12259">
      <w:pPr>
        <w:widowControl w:val="0"/>
        <w:spacing w:line="240" w:lineRule="exact"/>
        <w:rPr>
          <w:color w:val="000000"/>
        </w:rPr>
      </w:pPr>
      <w:r>
        <w:rPr>
          <w:color w:val="000000"/>
        </w:rPr>
        <w:t xml:space="preserve">    </w:t>
      </w:r>
      <w:r w:rsidR="004131DF">
        <w:rPr>
          <w:color w:val="000000"/>
        </w:rPr>
        <w:t xml:space="preserve">performance statistics can be properly calculated. </w:t>
      </w:r>
    </w:p>
    <w:p w14:paraId="6654D5AD" w14:textId="77777777" w:rsidR="008A685A" w:rsidRDefault="008A685A">
      <w:pPr>
        <w:widowControl w:val="0"/>
        <w:spacing w:line="240" w:lineRule="exact"/>
        <w:rPr>
          <w:color w:val="000000"/>
        </w:rPr>
      </w:pPr>
    </w:p>
    <w:p w14:paraId="5F96419C" w14:textId="77777777" w:rsidR="004131DF" w:rsidRDefault="004131DF">
      <w:pPr>
        <w:widowControl w:val="0"/>
        <w:spacing w:line="240" w:lineRule="exact"/>
        <w:rPr>
          <w:color w:val="000000"/>
        </w:rPr>
      </w:pPr>
      <w:r>
        <w:rPr>
          <w:color w:val="000000"/>
        </w:rPr>
        <w:t xml:space="preserve">6. Assets in the product: The investment option should have sufficient assets so that the portfolio </w:t>
      </w:r>
    </w:p>
    <w:p w14:paraId="225FEFDD" w14:textId="77777777" w:rsidR="004131DF" w:rsidRDefault="00C12259">
      <w:pPr>
        <w:widowControl w:val="0"/>
        <w:spacing w:line="240" w:lineRule="exact"/>
        <w:rPr>
          <w:color w:val="000000"/>
        </w:rPr>
      </w:pPr>
      <w:r>
        <w:rPr>
          <w:color w:val="000000"/>
        </w:rPr>
        <w:t xml:space="preserve">    </w:t>
      </w:r>
      <w:r w:rsidR="004131DF">
        <w:rPr>
          <w:color w:val="000000"/>
        </w:rPr>
        <w:t xml:space="preserve">manager can properly trade the account. </w:t>
      </w:r>
    </w:p>
    <w:p w14:paraId="5581C43B" w14:textId="77777777" w:rsidR="008A685A" w:rsidRDefault="008A685A">
      <w:pPr>
        <w:widowControl w:val="0"/>
        <w:spacing w:line="240" w:lineRule="exact"/>
        <w:rPr>
          <w:color w:val="000000"/>
        </w:rPr>
      </w:pPr>
    </w:p>
    <w:p w14:paraId="6E51E831" w14:textId="77777777" w:rsidR="004131DF" w:rsidRDefault="004131DF">
      <w:pPr>
        <w:widowControl w:val="0"/>
        <w:spacing w:line="240" w:lineRule="exact"/>
        <w:rPr>
          <w:color w:val="000000"/>
        </w:rPr>
      </w:pPr>
      <w:r>
        <w:rPr>
          <w:color w:val="000000"/>
        </w:rPr>
        <w:t xml:space="preserve">7. Holdings consistent with style: The underlying securities of the investment option should be </w:t>
      </w:r>
    </w:p>
    <w:p w14:paraId="57459B0F" w14:textId="77777777" w:rsidR="004131DF" w:rsidRDefault="00C12259">
      <w:pPr>
        <w:widowControl w:val="0"/>
        <w:spacing w:line="240" w:lineRule="exact"/>
        <w:rPr>
          <w:color w:val="000000"/>
        </w:rPr>
      </w:pPr>
      <w:r>
        <w:rPr>
          <w:color w:val="000000"/>
        </w:rPr>
        <w:t xml:space="preserve">    </w:t>
      </w:r>
      <w:r w:rsidR="004131DF">
        <w:rPr>
          <w:color w:val="000000"/>
        </w:rPr>
        <w:t xml:space="preserve">consistent with the associated broad asset class. </w:t>
      </w:r>
    </w:p>
    <w:p w14:paraId="245A60A6" w14:textId="77777777" w:rsidR="008A685A" w:rsidRDefault="008A685A">
      <w:pPr>
        <w:widowControl w:val="0"/>
        <w:spacing w:line="240" w:lineRule="exact"/>
        <w:rPr>
          <w:color w:val="000000"/>
        </w:rPr>
      </w:pPr>
    </w:p>
    <w:p w14:paraId="3A3A7DBF" w14:textId="77777777" w:rsidR="00C12259" w:rsidRDefault="004131DF">
      <w:pPr>
        <w:widowControl w:val="0"/>
        <w:spacing w:line="240" w:lineRule="exact"/>
        <w:rPr>
          <w:color w:val="000000"/>
        </w:rPr>
      </w:pPr>
      <w:r>
        <w:rPr>
          <w:color w:val="000000"/>
        </w:rPr>
        <w:t xml:space="preserve">8. Expense ratios/fees: The investment option's fees should be fair and reasonable. </w:t>
      </w:r>
      <w:r w:rsidR="00806E56">
        <w:rPr>
          <w:color w:val="000000"/>
        </w:rPr>
        <w:t xml:space="preserve">Core/Satellite </w:t>
      </w:r>
      <w:r w:rsidR="00C12259">
        <w:rPr>
          <w:color w:val="000000"/>
        </w:rPr>
        <w:t xml:space="preserve"> </w:t>
      </w:r>
    </w:p>
    <w:p w14:paraId="70F6E020" w14:textId="77777777" w:rsidR="00C12259" w:rsidRDefault="00C12259">
      <w:pPr>
        <w:widowControl w:val="0"/>
        <w:spacing w:line="240" w:lineRule="exact"/>
        <w:rPr>
          <w:color w:val="000000"/>
        </w:rPr>
      </w:pPr>
      <w:r>
        <w:rPr>
          <w:color w:val="000000"/>
        </w:rPr>
        <w:t xml:space="preserve">    </w:t>
      </w:r>
      <w:r w:rsidR="00806E56">
        <w:rPr>
          <w:color w:val="000000"/>
        </w:rPr>
        <w:t xml:space="preserve">approach can be implemented to control expenses. This is the recognition that passive </w:t>
      </w:r>
    </w:p>
    <w:p w14:paraId="4A01205D" w14:textId="77777777" w:rsidR="00C12259" w:rsidRDefault="00C12259">
      <w:pPr>
        <w:widowControl w:val="0"/>
        <w:spacing w:line="240" w:lineRule="exact"/>
        <w:rPr>
          <w:color w:val="000000"/>
        </w:rPr>
      </w:pPr>
      <w:r>
        <w:rPr>
          <w:color w:val="000000"/>
        </w:rPr>
        <w:t xml:space="preserve">    </w:t>
      </w:r>
      <w:r w:rsidR="00806E56">
        <w:rPr>
          <w:color w:val="000000"/>
        </w:rPr>
        <w:t xml:space="preserve">management and index funds should be used for the more efficient asset classes </w:t>
      </w:r>
      <w:proofErr w:type="gramStart"/>
      <w:r w:rsidR="00806E56">
        <w:rPr>
          <w:color w:val="000000"/>
        </w:rPr>
        <w:t>combined</w:t>
      </w:r>
      <w:proofErr w:type="gramEnd"/>
      <w:r w:rsidR="00806E56">
        <w:rPr>
          <w:color w:val="000000"/>
        </w:rPr>
        <w:t xml:space="preserve"> </w:t>
      </w:r>
    </w:p>
    <w:p w14:paraId="284369A0" w14:textId="77777777" w:rsidR="004131DF" w:rsidRDefault="00C12259">
      <w:pPr>
        <w:widowControl w:val="0"/>
        <w:spacing w:line="240" w:lineRule="exact"/>
        <w:rPr>
          <w:color w:val="000000"/>
        </w:rPr>
      </w:pPr>
      <w:r>
        <w:rPr>
          <w:color w:val="000000"/>
        </w:rPr>
        <w:t xml:space="preserve">    </w:t>
      </w:r>
      <w:r w:rsidR="00806E56">
        <w:rPr>
          <w:color w:val="000000"/>
        </w:rPr>
        <w:t>with active management for less efficient asset classes.</w:t>
      </w:r>
    </w:p>
    <w:p w14:paraId="3D37F0CC" w14:textId="77777777" w:rsidR="008A685A" w:rsidRDefault="008A685A">
      <w:pPr>
        <w:widowControl w:val="0"/>
        <w:spacing w:line="240" w:lineRule="exact"/>
        <w:rPr>
          <w:color w:val="000000"/>
        </w:rPr>
      </w:pPr>
    </w:p>
    <w:p w14:paraId="261D9B80" w14:textId="77777777" w:rsidR="008A685A" w:rsidRDefault="004131DF" w:rsidP="005E4869">
      <w:pPr>
        <w:widowControl w:val="0"/>
        <w:spacing w:line="240" w:lineRule="exact"/>
        <w:rPr>
          <w:color w:val="000000"/>
        </w:rPr>
      </w:pPr>
      <w:r>
        <w:rPr>
          <w:color w:val="000000"/>
        </w:rPr>
        <w:t xml:space="preserve">9. Stability of the organization: There should be no perceived organizational problems. </w:t>
      </w:r>
    </w:p>
    <w:p w14:paraId="58E34BB9" w14:textId="77777777" w:rsidR="005E4869" w:rsidRDefault="005E4869" w:rsidP="005E4869">
      <w:pPr>
        <w:widowControl w:val="0"/>
        <w:spacing w:line="240" w:lineRule="exact"/>
        <w:rPr>
          <w:b/>
          <w:bCs/>
          <w:color w:val="000000"/>
          <w:sz w:val="36"/>
          <w:szCs w:val="36"/>
        </w:rPr>
      </w:pPr>
    </w:p>
    <w:p w14:paraId="4C2298EB" w14:textId="77777777" w:rsidR="001913AF" w:rsidRDefault="001913AF">
      <w:pPr>
        <w:widowControl w:val="0"/>
        <w:spacing w:line="495" w:lineRule="exact"/>
        <w:rPr>
          <w:b/>
          <w:bCs/>
          <w:color w:val="000000"/>
          <w:sz w:val="36"/>
          <w:szCs w:val="36"/>
        </w:rPr>
      </w:pPr>
    </w:p>
    <w:p w14:paraId="58E25DBC" w14:textId="77777777" w:rsidR="001913AF" w:rsidRDefault="001913AF">
      <w:pPr>
        <w:widowControl w:val="0"/>
        <w:spacing w:line="495" w:lineRule="exact"/>
        <w:rPr>
          <w:b/>
          <w:bCs/>
          <w:color w:val="000000"/>
          <w:sz w:val="36"/>
          <w:szCs w:val="36"/>
        </w:rPr>
      </w:pPr>
    </w:p>
    <w:p w14:paraId="5C9FF39C" w14:textId="77777777" w:rsidR="001913AF" w:rsidRDefault="001913AF">
      <w:pPr>
        <w:widowControl w:val="0"/>
        <w:spacing w:line="495" w:lineRule="exact"/>
        <w:rPr>
          <w:b/>
          <w:bCs/>
          <w:color w:val="000000"/>
          <w:sz w:val="36"/>
          <w:szCs w:val="36"/>
        </w:rPr>
      </w:pPr>
    </w:p>
    <w:p w14:paraId="7435D805" w14:textId="77777777" w:rsidR="001913AF" w:rsidRDefault="001913AF">
      <w:pPr>
        <w:widowControl w:val="0"/>
        <w:spacing w:line="495" w:lineRule="exact"/>
        <w:rPr>
          <w:b/>
          <w:bCs/>
          <w:color w:val="000000"/>
          <w:sz w:val="36"/>
          <w:szCs w:val="36"/>
        </w:rPr>
      </w:pPr>
    </w:p>
    <w:p w14:paraId="1D0F0ED0" w14:textId="77777777" w:rsidR="001913AF" w:rsidRDefault="001913AF">
      <w:pPr>
        <w:widowControl w:val="0"/>
        <w:spacing w:line="495" w:lineRule="exact"/>
        <w:rPr>
          <w:b/>
          <w:bCs/>
          <w:color w:val="000000"/>
          <w:sz w:val="36"/>
          <w:szCs w:val="36"/>
        </w:rPr>
      </w:pPr>
    </w:p>
    <w:p w14:paraId="5DDE6B31" w14:textId="77777777" w:rsidR="001913AF" w:rsidRDefault="001913AF">
      <w:pPr>
        <w:widowControl w:val="0"/>
        <w:spacing w:line="495" w:lineRule="exact"/>
        <w:rPr>
          <w:b/>
          <w:bCs/>
          <w:color w:val="000000"/>
          <w:sz w:val="36"/>
          <w:szCs w:val="36"/>
        </w:rPr>
      </w:pPr>
    </w:p>
    <w:p w14:paraId="2ED80FF3" w14:textId="77777777" w:rsidR="001913AF" w:rsidRDefault="001913AF">
      <w:pPr>
        <w:widowControl w:val="0"/>
        <w:spacing w:line="495" w:lineRule="exact"/>
        <w:rPr>
          <w:b/>
          <w:bCs/>
          <w:color w:val="000000"/>
          <w:sz w:val="36"/>
          <w:szCs w:val="36"/>
        </w:rPr>
      </w:pPr>
    </w:p>
    <w:p w14:paraId="22DCEA53" w14:textId="38C313B6" w:rsidR="00C12259" w:rsidRPr="00C12259" w:rsidRDefault="004131DF">
      <w:pPr>
        <w:widowControl w:val="0"/>
        <w:spacing w:line="495" w:lineRule="exact"/>
        <w:rPr>
          <w:b/>
          <w:bCs/>
          <w:color w:val="000000"/>
          <w:sz w:val="36"/>
          <w:szCs w:val="36"/>
        </w:rPr>
      </w:pPr>
      <w:r>
        <w:rPr>
          <w:b/>
          <w:bCs/>
          <w:color w:val="000000"/>
          <w:sz w:val="36"/>
          <w:szCs w:val="36"/>
        </w:rPr>
        <w:t>Monitoring</w:t>
      </w:r>
    </w:p>
    <w:p w14:paraId="10163E22" w14:textId="77777777" w:rsidR="00C12259" w:rsidRDefault="00C12259">
      <w:pPr>
        <w:widowControl w:val="0"/>
        <w:spacing w:line="240" w:lineRule="exact"/>
        <w:rPr>
          <w:b/>
          <w:bCs/>
          <w:color w:val="000000"/>
        </w:rPr>
      </w:pPr>
    </w:p>
    <w:p w14:paraId="405A58DF" w14:textId="77777777" w:rsidR="004131DF" w:rsidRDefault="004131DF">
      <w:pPr>
        <w:widowControl w:val="0"/>
        <w:spacing w:line="240" w:lineRule="exact"/>
        <w:rPr>
          <w:b/>
          <w:bCs/>
          <w:color w:val="000000"/>
        </w:rPr>
      </w:pPr>
      <w:r>
        <w:rPr>
          <w:b/>
          <w:bCs/>
          <w:color w:val="000000"/>
        </w:rPr>
        <w:t>Performance Objectives</w:t>
      </w:r>
    </w:p>
    <w:p w14:paraId="65103787" w14:textId="77777777" w:rsidR="004131DF" w:rsidRDefault="004131DF">
      <w:pPr>
        <w:widowControl w:val="0"/>
        <w:spacing w:line="240" w:lineRule="exact"/>
      </w:pPr>
    </w:p>
    <w:p w14:paraId="3A2F320D" w14:textId="77777777" w:rsidR="004131DF" w:rsidRDefault="004131DF">
      <w:pPr>
        <w:widowControl w:val="0"/>
        <w:spacing w:line="240" w:lineRule="exact"/>
        <w:rPr>
          <w:color w:val="000000"/>
        </w:rPr>
      </w:pPr>
      <w:r>
        <w:rPr>
          <w:color w:val="000000"/>
        </w:rPr>
        <w:t xml:space="preserve">The </w:t>
      </w:r>
      <w:r w:rsidR="00E76A42">
        <w:rPr>
          <w:color w:val="000000"/>
        </w:rPr>
        <w:t>Board</w:t>
      </w:r>
      <w:r>
        <w:rPr>
          <w:color w:val="000000"/>
        </w:rPr>
        <w:t xml:space="preserve"> acknowledges fluctuating rates of return characterize the securities markets, </w:t>
      </w:r>
    </w:p>
    <w:p w14:paraId="3F9FE7CD" w14:textId="77777777" w:rsidR="004131DF" w:rsidRDefault="004131DF">
      <w:pPr>
        <w:widowControl w:val="0"/>
        <w:spacing w:line="240" w:lineRule="exact"/>
        <w:rPr>
          <w:color w:val="000000"/>
        </w:rPr>
      </w:pPr>
      <w:r>
        <w:rPr>
          <w:color w:val="000000"/>
        </w:rPr>
        <w:t>particularly during short</w:t>
      </w:r>
      <w:r>
        <w:rPr>
          <w:color w:val="000000"/>
        </w:rPr>
        <w:noBreakHyphen/>
        <w:t>term time periods.  Recognizing that short</w:t>
      </w:r>
      <w:r>
        <w:rPr>
          <w:color w:val="000000"/>
        </w:rPr>
        <w:noBreakHyphen/>
        <w:t xml:space="preserve">term fluctuations may cause </w:t>
      </w:r>
    </w:p>
    <w:p w14:paraId="748C7D75" w14:textId="77777777" w:rsidR="004131DF" w:rsidRDefault="004131DF">
      <w:pPr>
        <w:widowControl w:val="0"/>
        <w:spacing w:line="240" w:lineRule="exact"/>
        <w:rPr>
          <w:color w:val="000000"/>
        </w:rPr>
      </w:pPr>
      <w:r>
        <w:rPr>
          <w:color w:val="000000"/>
        </w:rPr>
        <w:t xml:space="preserve">variations in performance, the </w:t>
      </w:r>
      <w:r w:rsidR="00E76A42">
        <w:rPr>
          <w:color w:val="000000"/>
        </w:rPr>
        <w:t>Board</w:t>
      </w:r>
      <w:r w:rsidR="00E96174">
        <w:rPr>
          <w:color w:val="000000"/>
        </w:rPr>
        <w:t xml:space="preserve"> </w:t>
      </w:r>
      <w:r>
        <w:rPr>
          <w:color w:val="000000"/>
        </w:rPr>
        <w:t xml:space="preserve">intends to evaluate investment performance from a </w:t>
      </w:r>
    </w:p>
    <w:p w14:paraId="4CB5F77A" w14:textId="77777777" w:rsidR="004131DF" w:rsidRDefault="004131DF">
      <w:pPr>
        <w:widowControl w:val="0"/>
        <w:spacing w:line="240" w:lineRule="exact"/>
        <w:rPr>
          <w:color w:val="000000"/>
        </w:rPr>
      </w:pPr>
      <w:r>
        <w:rPr>
          <w:color w:val="000000"/>
        </w:rPr>
        <w:t>long</w:t>
      </w:r>
      <w:r>
        <w:rPr>
          <w:color w:val="000000"/>
        </w:rPr>
        <w:noBreakHyphen/>
        <w:t>term perspective.</w:t>
      </w:r>
    </w:p>
    <w:p w14:paraId="7BE3D477" w14:textId="77777777" w:rsidR="004131DF" w:rsidRDefault="004131DF">
      <w:pPr>
        <w:widowControl w:val="0"/>
        <w:spacing w:line="240" w:lineRule="exact"/>
      </w:pPr>
    </w:p>
    <w:p w14:paraId="6E5ACE91" w14:textId="77777777" w:rsidR="004131DF" w:rsidRDefault="004131DF">
      <w:pPr>
        <w:widowControl w:val="0"/>
        <w:spacing w:line="240" w:lineRule="exact"/>
        <w:rPr>
          <w:color w:val="000000"/>
        </w:rPr>
      </w:pPr>
      <w:r>
        <w:rPr>
          <w:color w:val="000000"/>
        </w:rPr>
        <w:t xml:space="preserve">The </w:t>
      </w:r>
      <w:r w:rsidR="00E76A42">
        <w:rPr>
          <w:color w:val="000000"/>
        </w:rPr>
        <w:t>Board</w:t>
      </w:r>
      <w:r>
        <w:rPr>
          <w:color w:val="000000"/>
        </w:rPr>
        <w:t xml:space="preserve"> is aware the ongoing review and analysis of the investment options is just as </w:t>
      </w:r>
    </w:p>
    <w:p w14:paraId="2CB37BE6" w14:textId="77777777" w:rsidR="004131DF" w:rsidRDefault="004131DF">
      <w:pPr>
        <w:widowControl w:val="0"/>
        <w:spacing w:line="240" w:lineRule="exact"/>
        <w:rPr>
          <w:color w:val="000000"/>
        </w:rPr>
      </w:pPr>
      <w:r>
        <w:rPr>
          <w:color w:val="000000"/>
        </w:rPr>
        <w:t xml:space="preserve">important as the due diligence process.  The performance of the investment options will be </w:t>
      </w:r>
    </w:p>
    <w:p w14:paraId="7CA4FDB1" w14:textId="77777777" w:rsidR="004131DF" w:rsidRDefault="004131DF">
      <w:pPr>
        <w:widowControl w:val="0"/>
        <w:spacing w:line="240" w:lineRule="exact"/>
        <w:rPr>
          <w:color w:val="000000"/>
        </w:rPr>
      </w:pPr>
      <w:r>
        <w:rPr>
          <w:color w:val="000000"/>
        </w:rPr>
        <w:t xml:space="preserve">monitored on an ongoing basis and it is at the </w:t>
      </w:r>
      <w:r w:rsidR="00E76A42">
        <w:rPr>
          <w:color w:val="000000"/>
        </w:rPr>
        <w:t>Board</w:t>
      </w:r>
      <w:r>
        <w:rPr>
          <w:color w:val="000000"/>
        </w:rPr>
        <w:t xml:space="preserve">'s discretion to take corrective action by </w:t>
      </w:r>
    </w:p>
    <w:p w14:paraId="60A57904" w14:textId="77777777" w:rsidR="004131DF" w:rsidRDefault="004131DF">
      <w:pPr>
        <w:widowControl w:val="0"/>
        <w:spacing w:line="240" w:lineRule="exact"/>
        <w:rPr>
          <w:color w:val="000000"/>
        </w:rPr>
      </w:pPr>
      <w:r>
        <w:rPr>
          <w:color w:val="000000"/>
        </w:rPr>
        <w:t>replacing a manager if they deem it appropriate at any time.</w:t>
      </w:r>
    </w:p>
    <w:p w14:paraId="47208943" w14:textId="77777777" w:rsidR="004131DF" w:rsidRDefault="004131DF">
      <w:pPr>
        <w:widowControl w:val="0"/>
        <w:spacing w:line="240" w:lineRule="exact"/>
      </w:pPr>
    </w:p>
    <w:p w14:paraId="463E9E04" w14:textId="77777777" w:rsidR="00C12259" w:rsidRDefault="00C12259">
      <w:pPr>
        <w:widowControl w:val="0"/>
        <w:spacing w:line="240" w:lineRule="exact"/>
      </w:pPr>
    </w:p>
    <w:p w14:paraId="6B40CEA6" w14:textId="77777777" w:rsidR="004131DF" w:rsidRDefault="004131DF">
      <w:pPr>
        <w:widowControl w:val="0"/>
        <w:spacing w:line="240" w:lineRule="exact"/>
        <w:rPr>
          <w:color w:val="000000"/>
        </w:rPr>
      </w:pPr>
      <w:r>
        <w:rPr>
          <w:color w:val="000000"/>
        </w:rPr>
        <w:t xml:space="preserve">On a timely basis, but not less than </w:t>
      </w:r>
      <w:r w:rsidR="00E96174">
        <w:rPr>
          <w:color w:val="000000"/>
        </w:rPr>
        <w:t>annual</w:t>
      </w:r>
      <w:r>
        <w:rPr>
          <w:color w:val="000000"/>
        </w:rPr>
        <w:t xml:space="preserve">ly, the </w:t>
      </w:r>
      <w:r w:rsidR="00E76A42">
        <w:rPr>
          <w:color w:val="000000"/>
        </w:rPr>
        <w:t>Board</w:t>
      </w:r>
      <w:r>
        <w:rPr>
          <w:color w:val="000000"/>
        </w:rPr>
        <w:t xml:space="preserve"> will meet to review whether each </w:t>
      </w:r>
    </w:p>
    <w:p w14:paraId="3044B649" w14:textId="77777777" w:rsidR="004131DF" w:rsidRDefault="004131DF">
      <w:pPr>
        <w:widowControl w:val="0"/>
        <w:spacing w:line="240" w:lineRule="exact"/>
        <w:rPr>
          <w:color w:val="000000"/>
        </w:rPr>
      </w:pPr>
      <w:r>
        <w:rPr>
          <w:color w:val="000000"/>
        </w:rPr>
        <w:t xml:space="preserve">investment option continues to conform to the search criteria outlined in the </w:t>
      </w:r>
      <w:proofErr w:type="gramStart"/>
      <w:r w:rsidR="00C72672">
        <w:rPr>
          <w:color w:val="000000"/>
        </w:rPr>
        <w:t>i</w:t>
      </w:r>
      <w:r>
        <w:rPr>
          <w:color w:val="000000"/>
        </w:rPr>
        <w:t>mplementation</w:t>
      </w:r>
      <w:proofErr w:type="gramEnd"/>
      <w:r>
        <w:rPr>
          <w:color w:val="000000"/>
        </w:rPr>
        <w:t xml:space="preserve"> </w:t>
      </w:r>
    </w:p>
    <w:p w14:paraId="5711CB49" w14:textId="77777777" w:rsidR="004131DF" w:rsidRDefault="004131DF">
      <w:pPr>
        <w:widowControl w:val="0"/>
        <w:spacing w:line="240" w:lineRule="exact"/>
        <w:rPr>
          <w:color w:val="000000"/>
        </w:rPr>
      </w:pPr>
      <w:r>
        <w:rPr>
          <w:color w:val="000000"/>
        </w:rPr>
        <w:t>section; specifically:</w:t>
      </w:r>
    </w:p>
    <w:p w14:paraId="60B09545" w14:textId="77777777" w:rsidR="004131DF" w:rsidRDefault="004131DF">
      <w:pPr>
        <w:widowControl w:val="0"/>
        <w:spacing w:line="240" w:lineRule="exact"/>
      </w:pPr>
    </w:p>
    <w:p w14:paraId="715B6B87" w14:textId="77777777" w:rsidR="004131DF" w:rsidRDefault="004131DF">
      <w:pPr>
        <w:widowControl w:val="0"/>
        <w:spacing w:line="240" w:lineRule="exact"/>
        <w:rPr>
          <w:color w:val="000000"/>
        </w:rPr>
      </w:pPr>
      <w:r>
        <w:rPr>
          <w:color w:val="000000"/>
        </w:rPr>
        <w:t xml:space="preserve">1. The investment option's adherence to the </w:t>
      </w:r>
      <w:r w:rsidR="00D6236B">
        <w:rPr>
          <w:color w:val="000000"/>
        </w:rPr>
        <w:t>watch list</w:t>
      </w:r>
      <w:r>
        <w:rPr>
          <w:color w:val="000000"/>
        </w:rPr>
        <w:t xml:space="preserve"> criteria;</w:t>
      </w:r>
    </w:p>
    <w:p w14:paraId="5B3916B9" w14:textId="77777777" w:rsidR="004131DF" w:rsidRDefault="004131DF">
      <w:pPr>
        <w:widowControl w:val="0"/>
        <w:spacing w:line="240" w:lineRule="exact"/>
        <w:rPr>
          <w:color w:val="000000"/>
        </w:rPr>
      </w:pPr>
      <w:r>
        <w:rPr>
          <w:color w:val="000000"/>
        </w:rPr>
        <w:t xml:space="preserve">2. Material changes in the investment option's organization, investment philosophy and/or </w:t>
      </w:r>
    </w:p>
    <w:p w14:paraId="38299AA3" w14:textId="77777777" w:rsidR="004131DF" w:rsidRDefault="008A685A">
      <w:pPr>
        <w:widowControl w:val="0"/>
        <w:spacing w:line="240" w:lineRule="exact"/>
        <w:rPr>
          <w:color w:val="000000"/>
        </w:rPr>
      </w:pPr>
      <w:r>
        <w:rPr>
          <w:color w:val="000000"/>
        </w:rPr>
        <w:t xml:space="preserve">    </w:t>
      </w:r>
      <w:r w:rsidR="004131DF">
        <w:rPr>
          <w:color w:val="000000"/>
        </w:rPr>
        <w:t>personnel; and,</w:t>
      </w:r>
    </w:p>
    <w:p w14:paraId="2F1E3A7B" w14:textId="77777777" w:rsidR="004131DF" w:rsidRDefault="004131DF">
      <w:pPr>
        <w:widowControl w:val="0"/>
        <w:spacing w:line="240" w:lineRule="exact"/>
        <w:rPr>
          <w:color w:val="000000"/>
        </w:rPr>
      </w:pPr>
      <w:r>
        <w:rPr>
          <w:color w:val="000000"/>
        </w:rPr>
        <w:t xml:space="preserve">3. Any legal, SEC and/or other regulatory agency proceedings affecting the investment options </w:t>
      </w:r>
    </w:p>
    <w:p w14:paraId="35B63D4D" w14:textId="77777777" w:rsidR="004131DF" w:rsidRDefault="008A685A">
      <w:pPr>
        <w:widowControl w:val="0"/>
        <w:spacing w:line="240" w:lineRule="exact"/>
        <w:rPr>
          <w:color w:val="000000"/>
        </w:rPr>
      </w:pPr>
      <w:r>
        <w:rPr>
          <w:color w:val="000000"/>
        </w:rPr>
        <w:t xml:space="preserve">    </w:t>
      </w:r>
      <w:r w:rsidR="004131DF">
        <w:rPr>
          <w:color w:val="000000"/>
        </w:rPr>
        <w:t>organization.</w:t>
      </w:r>
    </w:p>
    <w:p w14:paraId="2B5A8ACA" w14:textId="77777777" w:rsidR="003E612B" w:rsidRDefault="003E612B">
      <w:pPr>
        <w:widowControl w:val="0"/>
        <w:spacing w:line="240" w:lineRule="exact"/>
        <w:rPr>
          <w:color w:val="000000"/>
        </w:rPr>
      </w:pPr>
    </w:p>
    <w:p w14:paraId="4B8B3CBA" w14:textId="77777777" w:rsidR="004131DF" w:rsidRDefault="004131DF">
      <w:pPr>
        <w:widowControl w:val="0"/>
        <w:spacing w:line="330" w:lineRule="exact"/>
        <w:rPr>
          <w:b/>
          <w:bCs/>
          <w:color w:val="000000"/>
        </w:rPr>
      </w:pPr>
      <w:r>
        <w:rPr>
          <w:b/>
          <w:bCs/>
          <w:color w:val="000000"/>
        </w:rPr>
        <w:t>Benchmarks</w:t>
      </w:r>
    </w:p>
    <w:p w14:paraId="37A58124" w14:textId="77777777" w:rsidR="004131DF" w:rsidRDefault="004131DF">
      <w:pPr>
        <w:widowControl w:val="0"/>
        <w:spacing w:line="240" w:lineRule="exact"/>
      </w:pPr>
    </w:p>
    <w:p w14:paraId="63580630" w14:textId="77777777" w:rsidR="004131DF" w:rsidRDefault="004131DF">
      <w:pPr>
        <w:widowControl w:val="0"/>
        <w:spacing w:line="240" w:lineRule="exact"/>
        <w:rPr>
          <w:color w:val="000000"/>
        </w:rPr>
      </w:pPr>
      <w:r>
        <w:rPr>
          <w:color w:val="000000"/>
        </w:rPr>
        <w:t xml:space="preserve">The </w:t>
      </w:r>
      <w:r w:rsidR="00E76A42">
        <w:rPr>
          <w:color w:val="000000"/>
        </w:rPr>
        <w:t>Board</w:t>
      </w:r>
      <w:r>
        <w:rPr>
          <w:color w:val="000000"/>
        </w:rPr>
        <w:t xml:space="preserve"> has determined it is in the best interest of the Plan's participants that performance objectives be established for each investment option.  Manager performance will be evaluated in terms of an appropriate market index (e.g. the S&amp;P 500 stock index for large</w:t>
      </w:r>
      <w:r>
        <w:rPr>
          <w:color w:val="000000"/>
        </w:rPr>
        <w:noBreakHyphen/>
        <w:t>cap domestic equity manager) and the relevant peer group (e.g. the large</w:t>
      </w:r>
      <w:r>
        <w:rPr>
          <w:color w:val="000000"/>
        </w:rPr>
        <w:noBreakHyphen/>
        <w:t>cap growth mutual fund universe for a large</w:t>
      </w:r>
      <w:r>
        <w:rPr>
          <w:color w:val="000000"/>
        </w:rPr>
        <w:noBreakHyphen/>
        <w:t>cap growth mutual fund).</w:t>
      </w:r>
    </w:p>
    <w:p w14:paraId="42F23D8C" w14:textId="77777777" w:rsidR="004131DF" w:rsidRDefault="004131DF">
      <w:pPr>
        <w:widowControl w:val="0"/>
        <w:tabs>
          <w:tab w:val="left" w:pos="8630"/>
        </w:tabs>
        <w:spacing w:line="105" w:lineRule="exact"/>
      </w:pPr>
      <w:r>
        <w:tab/>
      </w:r>
    </w:p>
    <w:p w14:paraId="62300317" w14:textId="77777777" w:rsidR="00B37981" w:rsidRDefault="00B37981">
      <w:pPr>
        <w:widowControl w:val="0"/>
        <w:tabs>
          <w:tab w:val="left" w:pos="38"/>
          <w:tab w:val="left" w:pos="3618"/>
        </w:tabs>
        <w:spacing w:line="275" w:lineRule="exact"/>
      </w:pPr>
    </w:p>
    <w:p w14:paraId="66F38463" w14:textId="77777777" w:rsidR="00B37981" w:rsidRDefault="00B37981">
      <w:pPr>
        <w:widowControl w:val="0"/>
        <w:tabs>
          <w:tab w:val="left" w:pos="38"/>
          <w:tab w:val="left" w:pos="3618"/>
        </w:tabs>
        <w:spacing w:line="275" w:lineRule="exact"/>
      </w:pPr>
    </w:p>
    <w:p w14:paraId="272AAD8C" w14:textId="77777777" w:rsidR="004131DF" w:rsidRDefault="004131DF">
      <w:pPr>
        <w:widowControl w:val="0"/>
        <w:tabs>
          <w:tab w:val="left" w:pos="38"/>
          <w:tab w:val="left" w:pos="3618"/>
        </w:tabs>
        <w:spacing w:line="275" w:lineRule="exact"/>
        <w:rPr>
          <w:b/>
          <w:bCs/>
          <w:color w:val="000000"/>
        </w:rPr>
      </w:pPr>
      <w:r>
        <w:tab/>
      </w:r>
      <w:r>
        <w:rPr>
          <w:b/>
          <w:bCs/>
          <w:color w:val="000000"/>
        </w:rPr>
        <w:t>Peer Group</w:t>
      </w:r>
      <w:r>
        <w:rPr>
          <w:b/>
          <w:bCs/>
          <w:color w:val="000000"/>
        </w:rPr>
        <w:tab/>
      </w:r>
      <w:r w:rsidR="00B37981">
        <w:rPr>
          <w:b/>
          <w:bCs/>
          <w:color w:val="000000"/>
        </w:rPr>
        <w:tab/>
      </w:r>
      <w:r w:rsidR="00B37981">
        <w:rPr>
          <w:b/>
          <w:bCs/>
          <w:color w:val="000000"/>
        </w:rPr>
        <w:tab/>
        <w:t xml:space="preserve">                             </w:t>
      </w:r>
      <w:r>
        <w:rPr>
          <w:b/>
          <w:bCs/>
          <w:color w:val="000000"/>
        </w:rPr>
        <w:t>Index</w:t>
      </w:r>
    </w:p>
    <w:p w14:paraId="2B5096B2" w14:textId="77777777" w:rsidR="00B37981" w:rsidRDefault="00B37981">
      <w:pPr>
        <w:widowControl w:val="0"/>
        <w:tabs>
          <w:tab w:val="left" w:pos="38"/>
          <w:tab w:val="left" w:pos="3618"/>
        </w:tabs>
        <w:spacing w:line="275" w:lineRule="exact"/>
        <w:rPr>
          <w:b/>
          <w:bCs/>
          <w:color w:val="000000"/>
        </w:rPr>
      </w:pPr>
    </w:p>
    <w:p w14:paraId="4DB20567" w14:textId="77777777" w:rsidR="004131DF" w:rsidRDefault="004131DF" w:rsidP="00507755">
      <w:pPr>
        <w:widowControl w:val="0"/>
        <w:tabs>
          <w:tab w:val="left" w:pos="100"/>
          <w:tab w:val="left" w:pos="3665"/>
        </w:tabs>
        <w:spacing w:line="327" w:lineRule="exact"/>
      </w:pPr>
      <w:r>
        <w:tab/>
      </w:r>
    </w:p>
    <w:p w14:paraId="418618FC" w14:textId="77777777" w:rsidR="00B37981" w:rsidRDefault="00B37981" w:rsidP="00B37981">
      <w:pPr>
        <w:widowControl w:val="0"/>
        <w:tabs>
          <w:tab w:val="left" w:pos="100"/>
          <w:tab w:val="left" w:pos="3665"/>
        </w:tabs>
        <w:spacing w:line="240" w:lineRule="exact"/>
      </w:pPr>
      <w:r>
        <w:t>U.S. Government Fixed Income</w:t>
      </w:r>
      <w:r>
        <w:tab/>
      </w:r>
      <w:r>
        <w:tab/>
      </w:r>
      <w:r>
        <w:tab/>
      </w:r>
      <w:r>
        <w:tab/>
        <w:t xml:space="preserve">                            </w:t>
      </w:r>
      <w:proofErr w:type="spellStart"/>
      <w:r w:rsidR="00F80961">
        <w:t>BBg</w:t>
      </w:r>
      <w:proofErr w:type="spellEnd"/>
      <w:r w:rsidR="00F80961">
        <w:t xml:space="preserve"> Barc US Agg</w:t>
      </w:r>
    </w:p>
    <w:p w14:paraId="507949D9" w14:textId="77777777" w:rsidR="00B37981" w:rsidRDefault="00B37981" w:rsidP="00B37981">
      <w:pPr>
        <w:widowControl w:val="0"/>
        <w:tabs>
          <w:tab w:val="left" w:pos="100"/>
          <w:tab w:val="left" w:pos="3665"/>
        </w:tabs>
        <w:spacing w:line="240" w:lineRule="exact"/>
        <w:rPr>
          <w:color w:val="000000"/>
        </w:rPr>
      </w:pPr>
      <w:r>
        <w:t>U.S. Corporate Investment Grade Fixed Income</w:t>
      </w:r>
      <w:r w:rsidR="00F80961">
        <w:t xml:space="preserve">                  </w:t>
      </w:r>
      <w:proofErr w:type="spellStart"/>
      <w:r w:rsidR="00F80961">
        <w:t>BBg</w:t>
      </w:r>
      <w:proofErr w:type="spellEnd"/>
      <w:r w:rsidR="00F80961">
        <w:t xml:space="preserve"> </w:t>
      </w:r>
      <w:proofErr w:type="spellStart"/>
      <w:r w:rsidR="00F80961">
        <w:t>Barc</w:t>
      </w:r>
      <w:proofErr w:type="spellEnd"/>
      <w:r w:rsidR="00F80961">
        <w:t xml:space="preserve"> US Corp Bond</w:t>
      </w:r>
    </w:p>
    <w:p w14:paraId="5812DC8D" w14:textId="77777777" w:rsidR="00B37981" w:rsidRDefault="00B37981" w:rsidP="005E4869">
      <w:pPr>
        <w:widowControl w:val="0"/>
        <w:tabs>
          <w:tab w:val="left" w:pos="100"/>
          <w:tab w:val="left" w:pos="3665"/>
        </w:tabs>
        <w:spacing w:line="240" w:lineRule="exact"/>
        <w:rPr>
          <w:color w:val="000000"/>
        </w:rPr>
      </w:pPr>
      <w:r>
        <w:rPr>
          <w:color w:val="000000"/>
        </w:rPr>
        <w:t>U.S. Corporate High Yield Fixed Income</w:t>
      </w:r>
      <w:r w:rsidR="00F80961">
        <w:rPr>
          <w:color w:val="000000"/>
        </w:rPr>
        <w:t xml:space="preserve">                              ICE </w:t>
      </w:r>
      <w:proofErr w:type="spellStart"/>
      <w:r w:rsidR="00F80961">
        <w:rPr>
          <w:color w:val="000000"/>
        </w:rPr>
        <w:t>BofA</w:t>
      </w:r>
      <w:proofErr w:type="spellEnd"/>
      <w:r w:rsidR="00F80961">
        <w:rPr>
          <w:color w:val="000000"/>
        </w:rPr>
        <w:t xml:space="preserve"> US High Yield</w:t>
      </w:r>
    </w:p>
    <w:p w14:paraId="66A3FB71" w14:textId="77777777" w:rsidR="00B37981" w:rsidRDefault="00B37981" w:rsidP="005E4869">
      <w:pPr>
        <w:widowControl w:val="0"/>
        <w:tabs>
          <w:tab w:val="left" w:pos="100"/>
          <w:tab w:val="left" w:pos="3665"/>
        </w:tabs>
        <w:spacing w:line="240" w:lineRule="exact"/>
        <w:rPr>
          <w:color w:val="000000"/>
        </w:rPr>
      </w:pPr>
      <w:r>
        <w:rPr>
          <w:color w:val="000000"/>
        </w:rPr>
        <w:t>International Fixed Income</w:t>
      </w:r>
      <w:r w:rsidR="00F80961">
        <w:rPr>
          <w:color w:val="000000"/>
        </w:rPr>
        <w:t xml:space="preserve">                                                   </w:t>
      </w:r>
      <w:proofErr w:type="spellStart"/>
      <w:r w:rsidR="00F80961">
        <w:rPr>
          <w:color w:val="000000"/>
        </w:rPr>
        <w:t>BBg</w:t>
      </w:r>
      <w:proofErr w:type="spellEnd"/>
      <w:r w:rsidR="00F80961">
        <w:rPr>
          <w:color w:val="000000"/>
        </w:rPr>
        <w:t xml:space="preserve"> </w:t>
      </w:r>
      <w:proofErr w:type="spellStart"/>
      <w:r w:rsidR="00F80961">
        <w:rPr>
          <w:color w:val="000000"/>
        </w:rPr>
        <w:t>Barc</w:t>
      </w:r>
      <w:proofErr w:type="spellEnd"/>
      <w:r w:rsidR="00F80961">
        <w:rPr>
          <w:color w:val="000000"/>
        </w:rPr>
        <w:t xml:space="preserve"> Global Agg</w:t>
      </w:r>
    </w:p>
    <w:p w14:paraId="3BF1FF4F" w14:textId="77777777" w:rsidR="00B37981" w:rsidRDefault="00B37981" w:rsidP="005E4869">
      <w:pPr>
        <w:widowControl w:val="0"/>
        <w:tabs>
          <w:tab w:val="left" w:pos="100"/>
          <w:tab w:val="left" w:pos="3665"/>
        </w:tabs>
        <w:spacing w:line="240" w:lineRule="exact"/>
        <w:rPr>
          <w:color w:val="000000"/>
        </w:rPr>
      </w:pPr>
      <w:r>
        <w:rPr>
          <w:color w:val="000000"/>
        </w:rPr>
        <w:t>Emerging Market Fixed Income</w:t>
      </w:r>
      <w:r w:rsidR="00F80961">
        <w:rPr>
          <w:color w:val="000000"/>
        </w:rPr>
        <w:t xml:space="preserve">                                           JPM EMBI</w:t>
      </w:r>
    </w:p>
    <w:p w14:paraId="4DDC4AB2" w14:textId="77777777" w:rsidR="00B37981" w:rsidRDefault="00B37981" w:rsidP="005E4869">
      <w:pPr>
        <w:widowControl w:val="0"/>
        <w:tabs>
          <w:tab w:val="left" w:pos="100"/>
          <w:tab w:val="left" w:pos="3665"/>
        </w:tabs>
        <w:spacing w:line="240" w:lineRule="exact"/>
        <w:rPr>
          <w:color w:val="000000"/>
        </w:rPr>
      </w:pPr>
      <w:r>
        <w:rPr>
          <w:color w:val="000000"/>
        </w:rPr>
        <w:t>U.S. Large Cap Equity</w:t>
      </w:r>
      <w:r w:rsidR="00F80961">
        <w:rPr>
          <w:color w:val="000000"/>
        </w:rPr>
        <w:t xml:space="preserve">                                                         Russell 1000</w:t>
      </w:r>
    </w:p>
    <w:p w14:paraId="172A7611" w14:textId="77777777" w:rsidR="00B37981" w:rsidRDefault="00B37981" w:rsidP="005E4869">
      <w:pPr>
        <w:widowControl w:val="0"/>
        <w:tabs>
          <w:tab w:val="left" w:pos="100"/>
          <w:tab w:val="left" w:pos="3665"/>
        </w:tabs>
        <w:spacing w:line="240" w:lineRule="exact"/>
        <w:rPr>
          <w:color w:val="000000"/>
        </w:rPr>
      </w:pPr>
      <w:r>
        <w:rPr>
          <w:color w:val="000000"/>
        </w:rPr>
        <w:t>U.S. Mid Cap Equity</w:t>
      </w:r>
      <w:r w:rsidR="00F80961">
        <w:rPr>
          <w:color w:val="000000"/>
        </w:rPr>
        <w:t xml:space="preserve">                                                            Russel Mid Cap Index</w:t>
      </w:r>
    </w:p>
    <w:p w14:paraId="53003720" w14:textId="77777777" w:rsidR="00507755" w:rsidRDefault="00B37981" w:rsidP="005E4869">
      <w:pPr>
        <w:widowControl w:val="0"/>
        <w:tabs>
          <w:tab w:val="left" w:pos="100"/>
          <w:tab w:val="left" w:pos="3665"/>
        </w:tabs>
        <w:spacing w:line="240" w:lineRule="exact"/>
        <w:rPr>
          <w:color w:val="000000"/>
        </w:rPr>
      </w:pPr>
      <w:r>
        <w:rPr>
          <w:color w:val="000000"/>
        </w:rPr>
        <w:t>U.S. Small Cap Equity</w:t>
      </w:r>
      <w:r w:rsidR="00F80961">
        <w:rPr>
          <w:color w:val="000000"/>
        </w:rPr>
        <w:t xml:space="preserve">                                                         </w:t>
      </w:r>
      <w:r w:rsidR="00625D0A">
        <w:rPr>
          <w:color w:val="000000"/>
        </w:rPr>
        <w:t>Russell 2000</w:t>
      </w:r>
    </w:p>
    <w:p w14:paraId="4A4FB55E" w14:textId="77777777" w:rsidR="00B37981" w:rsidRDefault="00B37981" w:rsidP="005E4869">
      <w:pPr>
        <w:widowControl w:val="0"/>
        <w:tabs>
          <w:tab w:val="left" w:pos="100"/>
          <w:tab w:val="left" w:pos="3665"/>
        </w:tabs>
        <w:spacing w:line="240" w:lineRule="exact"/>
        <w:rPr>
          <w:color w:val="000000"/>
        </w:rPr>
      </w:pPr>
      <w:r>
        <w:rPr>
          <w:color w:val="000000"/>
        </w:rPr>
        <w:t>International Equity</w:t>
      </w:r>
      <w:r w:rsidR="00625D0A">
        <w:rPr>
          <w:color w:val="000000"/>
        </w:rPr>
        <w:t xml:space="preserve">                                                              MSCI ACWI Ex US</w:t>
      </w:r>
    </w:p>
    <w:p w14:paraId="6EEDC2D1" w14:textId="77777777" w:rsidR="00B37981" w:rsidRDefault="00B37981" w:rsidP="005E4869">
      <w:pPr>
        <w:widowControl w:val="0"/>
        <w:tabs>
          <w:tab w:val="left" w:pos="100"/>
          <w:tab w:val="left" w:pos="3665"/>
        </w:tabs>
        <w:spacing w:line="240" w:lineRule="exact"/>
        <w:rPr>
          <w:color w:val="000000"/>
        </w:rPr>
      </w:pPr>
      <w:r>
        <w:rPr>
          <w:color w:val="000000"/>
        </w:rPr>
        <w:t>Emerging Market Equity</w:t>
      </w:r>
      <w:r w:rsidR="00625D0A">
        <w:rPr>
          <w:color w:val="000000"/>
        </w:rPr>
        <w:t xml:space="preserve">                                                      MSCI EM</w:t>
      </w:r>
    </w:p>
    <w:p w14:paraId="3257CCCE" w14:textId="77777777" w:rsidR="00507755" w:rsidRDefault="00507755" w:rsidP="005E4869">
      <w:pPr>
        <w:widowControl w:val="0"/>
        <w:tabs>
          <w:tab w:val="left" w:pos="100"/>
          <w:tab w:val="left" w:pos="3665"/>
        </w:tabs>
        <w:spacing w:line="240" w:lineRule="exact"/>
        <w:rPr>
          <w:color w:val="000000"/>
        </w:rPr>
      </w:pPr>
    </w:p>
    <w:p w14:paraId="6D58BE7E" w14:textId="77777777" w:rsidR="00507755" w:rsidRDefault="00507755" w:rsidP="005E4869">
      <w:pPr>
        <w:widowControl w:val="0"/>
        <w:tabs>
          <w:tab w:val="left" w:pos="100"/>
          <w:tab w:val="left" w:pos="3665"/>
        </w:tabs>
        <w:spacing w:line="240" w:lineRule="exact"/>
        <w:rPr>
          <w:color w:val="000000"/>
        </w:rPr>
      </w:pPr>
    </w:p>
    <w:p w14:paraId="0090E8CE" w14:textId="77777777" w:rsidR="00507755" w:rsidRDefault="00507755" w:rsidP="005E4869">
      <w:pPr>
        <w:widowControl w:val="0"/>
        <w:tabs>
          <w:tab w:val="left" w:pos="100"/>
          <w:tab w:val="left" w:pos="3665"/>
        </w:tabs>
        <w:spacing w:line="240" w:lineRule="exact"/>
        <w:rPr>
          <w:color w:val="000000"/>
        </w:rPr>
      </w:pPr>
    </w:p>
    <w:p w14:paraId="523FD238" w14:textId="77777777" w:rsidR="00507755" w:rsidRDefault="00507755" w:rsidP="005E4869">
      <w:pPr>
        <w:widowControl w:val="0"/>
        <w:tabs>
          <w:tab w:val="left" w:pos="100"/>
          <w:tab w:val="left" w:pos="3665"/>
        </w:tabs>
        <w:spacing w:line="240" w:lineRule="exact"/>
        <w:rPr>
          <w:b/>
          <w:bCs/>
          <w:color w:val="000000"/>
        </w:rPr>
      </w:pPr>
    </w:p>
    <w:p w14:paraId="002104EF" w14:textId="77777777" w:rsidR="004131DF" w:rsidRDefault="004131DF">
      <w:pPr>
        <w:widowControl w:val="0"/>
        <w:spacing w:line="300" w:lineRule="exact"/>
        <w:rPr>
          <w:b/>
          <w:bCs/>
          <w:color w:val="000000"/>
        </w:rPr>
      </w:pPr>
      <w:r>
        <w:rPr>
          <w:b/>
          <w:bCs/>
          <w:color w:val="000000"/>
        </w:rPr>
        <w:t>Watch List Criteria</w:t>
      </w:r>
    </w:p>
    <w:p w14:paraId="0DC6E8CB" w14:textId="77777777" w:rsidR="004131DF" w:rsidRDefault="004131DF">
      <w:pPr>
        <w:widowControl w:val="0"/>
        <w:spacing w:line="200" w:lineRule="exact"/>
      </w:pPr>
    </w:p>
    <w:p w14:paraId="22DD6E6B" w14:textId="77777777" w:rsidR="004131DF" w:rsidRDefault="004131DF">
      <w:pPr>
        <w:widowControl w:val="0"/>
        <w:spacing w:line="240" w:lineRule="exact"/>
        <w:rPr>
          <w:color w:val="000000"/>
        </w:rPr>
      </w:pPr>
      <w:r>
        <w:rPr>
          <w:color w:val="000000"/>
        </w:rPr>
        <w:t xml:space="preserve">An investment option may be placed on a </w:t>
      </w:r>
      <w:r>
        <w:rPr>
          <w:color w:val="000000"/>
          <w:u w:val="single"/>
        </w:rPr>
        <w:t>Watch List</w:t>
      </w:r>
      <w:r>
        <w:rPr>
          <w:color w:val="000000"/>
        </w:rPr>
        <w:t xml:space="preserve"> and a thorough </w:t>
      </w:r>
      <w:r>
        <w:rPr>
          <w:color w:val="000000"/>
          <w:u w:val="single"/>
        </w:rPr>
        <w:t>review</w:t>
      </w:r>
      <w:r>
        <w:rPr>
          <w:color w:val="000000"/>
        </w:rPr>
        <w:t xml:space="preserve"> and </w:t>
      </w:r>
      <w:r>
        <w:rPr>
          <w:color w:val="000000"/>
          <w:u w:val="single"/>
        </w:rPr>
        <w:t>analysis</w:t>
      </w:r>
      <w:r>
        <w:rPr>
          <w:color w:val="000000"/>
        </w:rPr>
        <w:t xml:space="preserve"> of the </w:t>
      </w:r>
    </w:p>
    <w:p w14:paraId="23E1C955" w14:textId="77777777" w:rsidR="004131DF" w:rsidRDefault="004131DF">
      <w:pPr>
        <w:widowControl w:val="0"/>
        <w:spacing w:line="240" w:lineRule="exact"/>
        <w:rPr>
          <w:color w:val="000000"/>
        </w:rPr>
      </w:pPr>
      <w:r>
        <w:rPr>
          <w:color w:val="000000"/>
        </w:rPr>
        <w:t>investment option may be conducted, when:</w:t>
      </w:r>
    </w:p>
    <w:p w14:paraId="27F5925B" w14:textId="77777777" w:rsidR="004131DF" w:rsidRDefault="004131DF">
      <w:pPr>
        <w:widowControl w:val="0"/>
        <w:spacing w:line="200" w:lineRule="exact"/>
      </w:pPr>
    </w:p>
    <w:p w14:paraId="12FC63AF" w14:textId="77777777" w:rsidR="004131DF" w:rsidRDefault="004131DF">
      <w:pPr>
        <w:widowControl w:val="0"/>
        <w:spacing w:line="240" w:lineRule="exact"/>
        <w:rPr>
          <w:color w:val="000000"/>
        </w:rPr>
      </w:pPr>
      <w:r>
        <w:rPr>
          <w:color w:val="000000"/>
        </w:rPr>
        <w:t>1. An investment option performs below median for their peer group over a 1</w:t>
      </w:r>
      <w:r>
        <w:rPr>
          <w:color w:val="000000"/>
        </w:rPr>
        <w:noBreakHyphen/>
        <w:t>, 3</w:t>
      </w:r>
      <w:r>
        <w:rPr>
          <w:color w:val="000000"/>
        </w:rPr>
        <w:noBreakHyphen/>
        <w:t xml:space="preserve"> and/or 5</w:t>
      </w:r>
      <w:r>
        <w:rPr>
          <w:color w:val="000000"/>
        </w:rPr>
        <w:noBreakHyphen/>
        <w:t xml:space="preserve">year </w:t>
      </w:r>
    </w:p>
    <w:p w14:paraId="7788F402" w14:textId="77777777" w:rsidR="004131DF" w:rsidRDefault="008A685A">
      <w:pPr>
        <w:widowControl w:val="0"/>
        <w:spacing w:line="240" w:lineRule="exact"/>
        <w:rPr>
          <w:color w:val="000000"/>
        </w:rPr>
      </w:pPr>
      <w:r>
        <w:rPr>
          <w:color w:val="000000"/>
        </w:rPr>
        <w:t xml:space="preserve">    </w:t>
      </w:r>
      <w:r w:rsidR="004131DF">
        <w:rPr>
          <w:color w:val="000000"/>
        </w:rPr>
        <w:t>cumulative period.</w:t>
      </w:r>
    </w:p>
    <w:p w14:paraId="5C05DCD9" w14:textId="77777777" w:rsidR="008A685A" w:rsidRDefault="008A685A">
      <w:pPr>
        <w:widowControl w:val="0"/>
        <w:spacing w:line="240" w:lineRule="exact"/>
        <w:rPr>
          <w:color w:val="000000"/>
        </w:rPr>
      </w:pPr>
    </w:p>
    <w:p w14:paraId="67F64EDD" w14:textId="77777777" w:rsidR="004131DF" w:rsidRDefault="004131DF">
      <w:pPr>
        <w:widowControl w:val="0"/>
        <w:spacing w:line="240" w:lineRule="exact"/>
        <w:rPr>
          <w:color w:val="000000"/>
        </w:rPr>
      </w:pPr>
      <w:r>
        <w:rPr>
          <w:color w:val="000000"/>
        </w:rPr>
        <w:t>2. An investment option's 3</w:t>
      </w:r>
      <w:r>
        <w:rPr>
          <w:color w:val="000000"/>
        </w:rPr>
        <w:noBreakHyphen/>
        <w:t xml:space="preserve">year risk adjusted return (Alpha and/or Sharpe) falls below the peer </w:t>
      </w:r>
    </w:p>
    <w:p w14:paraId="6F3C72E9" w14:textId="77777777" w:rsidR="004131DF" w:rsidRDefault="008A685A">
      <w:pPr>
        <w:widowControl w:val="0"/>
        <w:spacing w:line="240" w:lineRule="exact"/>
        <w:rPr>
          <w:color w:val="000000"/>
        </w:rPr>
      </w:pPr>
      <w:r>
        <w:rPr>
          <w:color w:val="000000"/>
        </w:rPr>
        <w:t xml:space="preserve">    </w:t>
      </w:r>
      <w:r w:rsidR="004131DF">
        <w:rPr>
          <w:color w:val="000000"/>
        </w:rPr>
        <w:t xml:space="preserve">group's median risk adjusted return. </w:t>
      </w:r>
    </w:p>
    <w:p w14:paraId="7D1153CB" w14:textId="77777777" w:rsidR="008A685A" w:rsidRDefault="008A685A">
      <w:pPr>
        <w:widowControl w:val="0"/>
        <w:spacing w:line="240" w:lineRule="exact"/>
        <w:rPr>
          <w:color w:val="000000"/>
        </w:rPr>
      </w:pPr>
    </w:p>
    <w:p w14:paraId="1CC89C64" w14:textId="77777777" w:rsidR="004131DF" w:rsidRDefault="004131DF">
      <w:pPr>
        <w:widowControl w:val="0"/>
        <w:spacing w:line="240" w:lineRule="exact"/>
        <w:rPr>
          <w:color w:val="000000"/>
        </w:rPr>
      </w:pPr>
      <w:r>
        <w:rPr>
          <w:color w:val="000000"/>
        </w:rPr>
        <w:t>3. There is a change in the professionals managing the investment option.</w:t>
      </w:r>
    </w:p>
    <w:p w14:paraId="572475BA" w14:textId="77777777" w:rsidR="008A685A" w:rsidRDefault="008A685A">
      <w:pPr>
        <w:widowControl w:val="0"/>
        <w:spacing w:line="240" w:lineRule="exact"/>
        <w:rPr>
          <w:color w:val="000000"/>
        </w:rPr>
      </w:pPr>
    </w:p>
    <w:p w14:paraId="2CC552C3" w14:textId="77777777" w:rsidR="004131DF" w:rsidRDefault="004131DF">
      <w:pPr>
        <w:widowControl w:val="0"/>
        <w:spacing w:line="240" w:lineRule="exact"/>
        <w:rPr>
          <w:color w:val="000000"/>
        </w:rPr>
      </w:pPr>
      <w:r>
        <w:rPr>
          <w:color w:val="000000"/>
        </w:rPr>
        <w:t>4. There is a significant decrease or increase in the investment option's assets.</w:t>
      </w:r>
    </w:p>
    <w:p w14:paraId="2904D5CA" w14:textId="77777777" w:rsidR="008A685A" w:rsidRDefault="008A685A">
      <w:pPr>
        <w:widowControl w:val="0"/>
        <w:spacing w:line="240" w:lineRule="exact"/>
        <w:rPr>
          <w:color w:val="000000"/>
        </w:rPr>
      </w:pPr>
    </w:p>
    <w:p w14:paraId="398A5CC8" w14:textId="77777777" w:rsidR="004131DF" w:rsidRDefault="004131DF">
      <w:pPr>
        <w:widowControl w:val="0"/>
        <w:spacing w:line="240" w:lineRule="exact"/>
        <w:rPr>
          <w:color w:val="000000"/>
        </w:rPr>
      </w:pPr>
      <w:r>
        <w:rPr>
          <w:color w:val="000000"/>
        </w:rPr>
        <w:t>5. There is an indication the investment option is deviating from the stated style and/or strategy.</w:t>
      </w:r>
    </w:p>
    <w:p w14:paraId="0C16398E" w14:textId="77777777" w:rsidR="008A685A" w:rsidRDefault="008A685A">
      <w:pPr>
        <w:widowControl w:val="0"/>
        <w:spacing w:line="240" w:lineRule="exact"/>
        <w:rPr>
          <w:color w:val="000000"/>
        </w:rPr>
      </w:pPr>
    </w:p>
    <w:p w14:paraId="4BAAA858" w14:textId="77777777" w:rsidR="004131DF" w:rsidRDefault="004131DF">
      <w:pPr>
        <w:widowControl w:val="0"/>
        <w:spacing w:line="240" w:lineRule="exact"/>
        <w:rPr>
          <w:color w:val="000000"/>
        </w:rPr>
      </w:pPr>
      <w:r>
        <w:rPr>
          <w:color w:val="000000"/>
        </w:rPr>
        <w:t>6. There is an increase in the investment option's fees and expenses.</w:t>
      </w:r>
    </w:p>
    <w:p w14:paraId="6D0914CD" w14:textId="77777777" w:rsidR="008A685A" w:rsidRDefault="008A685A">
      <w:pPr>
        <w:widowControl w:val="0"/>
        <w:spacing w:line="240" w:lineRule="exact"/>
        <w:rPr>
          <w:color w:val="000000"/>
        </w:rPr>
      </w:pPr>
    </w:p>
    <w:p w14:paraId="106FFEB4" w14:textId="77777777" w:rsidR="004131DF" w:rsidRDefault="004131DF">
      <w:pPr>
        <w:widowControl w:val="0"/>
        <w:spacing w:line="240" w:lineRule="exact"/>
        <w:rPr>
          <w:color w:val="000000"/>
        </w:rPr>
      </w:pPr>
      <w:r>
        <w:rPr>
          <w:color w:val="000000"/>
        </w:rPr>
        <w:t xml:space="preserve">7. Any extraordinary event occurs that may interfere with the investment option's ability to </w:t>
      </w:r>
    </w:p>
    <w:p w14:paraId="338AE72E" w14:textId="77777777" w:rsidR="004131DF" w:rsidRDefault="008A685A">
      <w:pPr>
        <w:widowControl w:val="0"/>
        <w:spacing w:line="240" w:lineRule="exact"/>
        <w:rPr>
          <w:color w:val="000000"/>
        </w:rPr>
      </w:pPr>
      <w:r>
        <w:rPr>
          <w:color w:val="000000"/>
        </w:rPr>
        <w:t xml:space="preserve">    </w:t>
      </w:r>
      <w:r w:rsidR="004131DF">
        <w:rPr>
          <w:color w:val="000000"/>
        </w:rPr>
        <w:t>prudently manage investment assets.</w:t>
      </w:r>
    </w:p>
    <w:p w14:paraId="72D3947E" w14:textId="77777777" w:rsidR="004131DF" w:rsidRDefault="004131DF">
      <w:pPr>
        <w:widowControl w:val="0"/>
        <w:spacing w:line="200" w:lineRule="exact"/>
      </w:pPr>
    </w:p>
    <w:p w14:paraId="39F49C3C" w14:textId="77777777" w:rsidR="004131DF" w:rsidRDefault="004131DF">
      <w:pPr>
        <w:widowControl w:val="0"/>
        <w:spacing w:line="240" w:lineRule="exact"/>
        <w:rPr>
          <w:color w:val="000000"/>
        </w:rPr>
      </w:pPr>
      <w:r>
        <w:rPr>
          <w:color w:val="000000"/>
        </w:rPr>
        <w:t xml:space="preserve">The decision to retain or terminate an investment option cannot be made by a formula. It is the </w:t>
      </w:r>
    </w:p>
    <w:p w14:paraId="781A8A60" w14:textId="77777777" w:rsidR="004131DF" w:rsidRDefault="00E76A42">
      <w:pPr>
        <w:widowControl w:val="0"/>
        <w:spacing w:line="240" w:lineRule="exact"/>
        <w:rPr>
          <w:color w:val="000000"/>
        </w:rPr>
      </w:pPr>
      <w:r>
        <w:rPr>
          <w:color w:val="000000"/>
        </w:rPr>
        <w:t>Board</w:t>
      </w:r>
      <w:r w:rsidR="00C4597C">
        <w:rPr>
          <w:color w:val="000000"/>
        </w:rPr>
        <w:t>’</w:t>
      </w:r>
      <w:r w:rsidR="004131DF">
        <w:rPr>
          <w:color w:val="000000"/>
        </w:rPr>
        <w:t xml:space="preserve">s confidence in the investment option's ability to perform in the future that ultimately </w:t>
      </w:r>
    </w:p>
    <w:p w14:paraId="2D3B8A40" w14:textId="77777777" w:rsidR="004131DF" w:rsidRDefault="004131DF">
      <w:pPr>
        <w:widowControl w:val="0"/>
        <w:spacing w:line="240" w:lineRule="exact"/>
        <w:rPr>
          <w:color w:val="000000"/>
        </w:rPr>
      </w:pPr>
      <w:r>
        <w:rPr>
          <w:color w:val="000000"/>
        </w:rPr>
        <w:t>determines the retention of an investment option.</w:t>
      </w:r>
    </w:p>
    <w:p w14:paraId="60337903" w14:textId="77777777" w:rsidR="008A685A" w:rsidRDefault="008A685A">
      <w:pPr>
        <w:widowControl w:val="0"/>
        <w:spacing w:line="240" w:lineRule="exact"/>
        <w:rPr>
          <w:color w:val="000000"/>
        </w:rPr>
      </w:pPr>
    </w:p>
    <w:p w14:paraId="31B65809" w14:textId="77777777" w:rsidR="008A685A" w:rsidRDefault="008A685A">
      <w:pPr>
        <w:widowControl w:val="0"/>
        <w:spacing w:line="240" w:lineRule="exact"/>
        <w:rPr>
          <w:color w:val="000000"/>
        </w:rPr>
      </w:pPr>
    </w:p>
    <w:p w14:paraId="3B5C12FB" w14:textId="77777777" w:rsidR="008A685A" w:rsidRDefault="008A685A">
      <w:pPr>
        <w:widowControl w:val="0"/>
        <w:spacing w:line="240" w:lineRule="exact"/>
        <w:rPr>
          <w:color w:val="000000"/>
        </w:rPr>
      </w:pPr>
    </w:p>
    <w:p w14:paraId="56510C7C" w14:textId="77777777" w:rsidR="008A685A" w:rsidRDefault="008A685A">
      <w:pPr>
        <w:widowControl w:val="0"/>
        <w:spacing w:line="240" w:lineRule="exact"/>
        <w:rPr>
          <w:color w:val="000000"/>
        </w:rPr>
      </w:pPr>
    </w:p>
    <w:p w14:paraId="7E58E110" w14:textId="77777777" w:rsidR="008A685A" w:rsidRDefault="008A685A">
      <w:pPr>
        <w:widowControl w:val="0"/>
        <w:spacing w:line="240" w:lineRule="exact"/>
        <w:rPr>
          <w:color w:val="000000"/>
        </w:rPr>
      </w:pPr>
    </w:p>
    <w:p w14:paraId="32BF11DB" w14:textId="77777777" w:rsidR="004131DF" w:rsidRDefault="004131DF">
      <w:pPr>
        <w:widowControl w:val="0"/>
        <w:spacing w:line="300" w:lineRule="exact"/>
        <w:rPr>
          <w:b/>
          <w:bCs/>
          <w:color w:val="000000"/>
        </w:rPr>
      </w:pPr>
      <w:r>
        <w:rPr>
          <w:b/>
          <w:bCs/>
          <w:color w:val="000000"/>
        </w:rPr>
        <w:t>Measuring Costs</w:t>
      </w:r>
    </w:p>
    <w:p w14:paraId="671CDFE3" w14:textId="77777777" w:rsidR="004131DF" w:rsidRDefault="004131DF">
      <w:pPr>
        <w:widowControl w:val="0"/>
        <w:spacing w:line="200" w:lineRule="exact"/>
      </w:pPr>
    </w:p>
    <w:p w14:paraId="59C605CB" w14:textId="77777777" w:rsidR="004131DF" w:rsidRDefault="004131DF">
      <w:pPr>
        <w:widowControl w:val="0"/>
        <w:spacing w:line="240" w:lineRule="exact"/>
        <w:rPr>
          <w:color w:val="000000"/>
        </w:rPr>
      </w:pPr>
      <w:r>
        <w:rPr>
          <w:color w:val="000000"/>
        </w:rPr>
        <w:t xml:space="preserve">The </w:t>
      </w:r>
      <w:r w:rsidR="00E76A42">
        <w:rPr>
          <w:color w:val="000000"/>
        </w:rPr>
        <w:t>Board</w:t>
      </w:r>
      <w:r w:rsidR="00C72672">
        <w:rPr>
          <w:color w:val="000000"/>
        </w:rPr>
        <w:t xml:space="preserve"> </w:t>
      </w:r>
      <w:r>
        <w:rPr>
          <w:color w:val="000000"/>
        </w:rPr>
        <w:t>will review at least annually all costs associated with the management of the Plan, including:</w:t>
      </w:r>
    </w:p>
    <w:p w14:paraId="1CD92007" w14:textId="77777777" w:rsidR="00E96174" w:rsidRDefault="00E96174">
      <w:pPr>
        <w:widowControl w:val="0"/>
        <w:spacing w:line="240" w:lineRule="exact"/>
        <w:rPr>
          <w:color w:val="000000"/>
        </w:rPr>
      </w:pPr>
    </w:p>
    <w:p w14:paraId="50AE79DE" w14:textId="77777777" w:rsidR="004131DF" w:rsidRDefault="004131DF">
      <w:pPr>
        <w:widowControl w:val="0"/>
        <w:spacing w:line="240" w:lineRule="exact"/>
        <w:rPr>
          <w:color w:val="000000"/>
        </w:rPr>
      </w:pPr>
      <w:r>
        <w:rPr>
          <w:color w:val="000000"/>
        </w:rPr>
        <w:t>1. Expense ratios of each mutual fund against the appropriate peer group.</w:t>
      </w:r>
    </w:p>
    <w:p w14:paraId="508624DF" w14:textId="77777777" w:rsidR="008A685A" w:rsidRDefault="008A685A">
      <w:pPr>
        <w:widowControl w:val="0"/>
        <w:spacing w:line="240" w:lineRule="exact"/>
        <w:rPr>
          <w:color w:val="000000"/>
        </w:rPr>
      </w:pPr>
    </w:p>
    <w:p w14:paraId="45415614" w14:textId="77777777" w:rsidR="004131DF" w:rsidRDefault="004131DF">
      <w:pPr>
        <w:widowControl w:val="0"/>
        <w:spacing w:line="240" w:lineRule="exact"/>
        <w:rPr>
          <w:color w:val="000000"/>
        </w:rPr>
      </w:pPr>
      <w:r>
        <w:rPr>
          <w:color w:val="000000"/>
        </w:rPr>
        <w:t xml:space="preserve">2. Administrative Fees; costs to administer the Plan, including record keeping, custody and trust </w:t>
      </w:r>
    </w:p>
    <w:p w14:paraId="769019A6" w14:textId="77777777" w:rsidR="004131DF" w:rsidRDefault="008A685A">
      <w:pPr>
        <w:widowControl w:val="0"/>
        <w:spacing w:line="240" w:lineRule="exact"/>
        <w:rPr>
          <w:color w:val="000000"/>
        </w:rPr>
      </w:pPr>
      <w:r>
        <w:rPr>
          <w:color w:val="000000"/>
        </w:rPr>
        <w:t xml:space="preserve">    </w:t>
      </w:r>
      <w:r w:rsidR="004131DF">
        <w:rPr>
          <w:color w:val="000000"/>
        </w:rPr>
        <w:t>services.</w:t>
      </w:r>
    </w:p>
    <w:p w14:paraId="1134F416" w14:textId="77777777" w:rsidR="008A685A" w:rsidRDefault="008A685A">
      <w:pPr>
        <w:widowControl w:val="0"/>
        <w:spacing w:line="240" w:lineRule="exact"/>
        <w:rPr>
          <w:color w:val="000000"/>
        </w:rPr>
      </w:pPr>
    </w:p>
    <w:p w14:paraId="3784B05B" w14:textId="77777777" w:rsidR="004131DF" w:rsidRDefault="004131DF">
      <w:pPr>
        <w:widowControl w:val="0"/>
        <w:spacing w:line="240" w:lineRule="exact"/>
        <w:rPr>
          <w:color w:val="000000"/>
        </w:rPr>
      </w:pPr>
      <w:r>
        <w:rPr>
          <w:color w:val="000000"/>
        </w:rPr>
        <w:t>3. The proper identification and accounting of all parties receiving soft dollars and/or 12b</w:t>
      </w:r>
      <w:r>
        <w:rPr>
          <w:color w:val="000000"/>
        </w:rPr>
        <w:noBreakHyphen/>
        <w:t xml:space="preserve">1 fees </w:t>
      </w:r>
    </w:p>
    <w:p w14:paraId="786E6E05" w14:textId="77777777" w:rsidR="004131DF" w:rsidRDefault="008A685A">
      <w:pPr>
        <w:widowControl w:val="0"/>
        <w:spacing w:line="240" w:lineRule="exact"/>
        <w:rPr>
          <w:color w:val="000000"/>
        </w:rPr>
      </w:pPr>
      <w:r>
        <w:rPr>
          <w:color w:val="000000"/>
        </w:rPr>
        <w:t xml:space="preserve">    </w:t>
      </w:r>
      <w:r w:rsidR="004131DF">
        <w:rPr>
          <w:color w:val="000000"/>
        </w:rPr>
        <w:t>generated by the Portfolio.</w:t>
      </w:r>
    </w:p>
    <w:p w14:paraId="3F7FA349" w14:textId="77777777" w:rsidR="00E96174" w:rsidRDefault="00E96174">
      <w:pPr>
        <w:widowControl w:val="0"/>
        <w:spacing w:line="525" w:lineRule="exact"/>
        <w:rPr>
          <w:b/>
          <w:bCs/>
          <w:color w:val="000000"/>
          <w:sz w:val="36"/>
          <w:szCs w:val="36"/>
        </w:rPr>
      </w:pPr>
    </w:p>
    <w:p w14:paraId="1EA80FE6" w14:textId="77777777" w:rsidR="00481C7D" w:rsidRDefault="00481C7D">
      <w:pPr>
        <w:widowControl w:val="0"/>
        <w:spacing w:line="525" w:lineRule="exact"/>
        <w:rPr>
          <w:b/>
          <w:bCs/>
          <w:color w:val="000000"/>
          <w:sz w:val="36"/>
          <w:szCs w:val="36"/>
        </w:rPr>
      </w:pPr>
    </w:p>
    <w:p w14:paraId="30769F01" w14:textId="77777777" w:rsidR="00481C7D" w:rsidRDefault="00481C7D">
      <w:pPr>
        <w:widowControl w:val="0"/>
        <w:spacing w:line="525" w:lineRule="exact"/>
        <w:rPr>
          <w:b/>
          <w:bCs/>
          <w:color w:val="000000"/>
          <w:sz w:val="36"/>
          <w:szCs w:val="36"/>
        </w:rPr>
      </w:pPr>
    </w:p>
    <w:p w14:paraId="51BEC8E5" w14:textId="77777777" w:rsidR="00481C7D" w:rsidRDefault="00481C7D">
      <w:pPr>
        <w:widowControl w:val="0"/>
        <w:spacing w:line="525" w:lineRule="exact"/>
        <w:rPr>
          <w:b/>
          <w:bCs/>
          <w:color w:val="000000"/>
          <w:sz w:val="36"/>
          <w:szCs w:val="36"/>
        </w:rPr>
      </w:pPr>
    </w:p>
    <w:p w14:paraId="1F2DE9BC" w14:textId="77777777" w:rsidR="00481C7D" w:rsidRDefault="00481C7D">
      <w:pPr>
        <w:widowControl w:val="0"/>
        <w:spacing w:line="525" w:lineRule="exact"/>
        <w:rPr>
          <w:b/>
          <w:bCs/>
          <w:color w:val="000000"/>
          <w:sz w:val="36"/>
          <w:szCs w:val="36"/>
        </w:rPr>
      </w:pPr>
    </w:p>
    <w:p w14:paraId="3F6CA465" w14:textId="77777777" w:rsidR="00BD6307" w:rsidRDefault="004131DF">
      <w:pPr>
        <w:widowControl w:val="0"/>
        <w:spacing w:line="525" w:lineRule="exact"/>
        <w:rPr>
          <w:b/>
          <w:bCs/>
          <w:color w:val="000000"/>
          <w:sz w:val="36"/>
          <w:szCs w:val="36"/>
        </w:rPr>
      </w:pPr>
      <w:r>
        <w:rPr>
          <w:b/>
          <w:bCs/>
          <w:color w:val="000000"/>
          <w:sz w:val="36"/>
          <w:szCs w:val="36"/>
        </w:rPr>
        <w:t>Investment Policy Review</w:t>
      </w:r>
    </w:p>
    <w:p w14:paraId="45EB7B07" w14:textId="77777777" w:rsidR="004131DF" w:rsidRDefault="004131DF">
      <w:pPr>
        <w:widowControl w:val="0"/>
        <w:spacing w:line="255" w:lineRule="exact"/>
      </w:pPr>
    </w:p>
    <w:p w14:paraId="75DB8831" w14:textId="77777777" w:rsidR="004131DF" w:rsidRDefault="004131DF">
      <w:pPr>
        <w:widowControl w:val="0"/>
        <w:spacing w:line="240" w:lineRule="exact"/>
        <w:rPr>
          <w:color w:val="000000"/>
        </w:rPr>
      </w:pPr>
      <w:r>
        <w:rPr>
          <w:color w:val="000000"/>
        </w:rPr>
        <w:t xml:space="preserve">The </w:t>
      </w:r>
      <w:r w:rsidR="00E76A42">
        <w:rPr>
          <w:color w:val="000000"/>
        </w:rPr>
        <w:t>Board</w:t>
      </w:r>
      <w:r>
        <w:rPr>
          <w:color w:val="000000"/>
        </w:rPr>
        <w:t xml:space="preserve"> will review this IPS at least annually to determine whether stated investment </w:t>
      </w:r>
    </w:p>
    <w:p w14:paraId="0204B90A" w14:textId="77777777" w:rsidR="004131DF" w:rsidRDefault="004131DF">
      <w:pPr>
        <w:widowControl w:val="0"/>
        <w:spacing w:line="240" w:lineRule="exact"/>
        <w:rPr>
          <w:color w:val="000000"/>
        </w:rPr>
      </w:pPr>
      <w:r>
        <w:rPr>
          <w:color w:val="000000"/>
        </w:rPr>
        <w:t xml:space="preserve">objectives are still relevant and the continued feasibility of achieving the same.  It is not expected </w:t>
      </w:r>
    </w:p>
    <w:p w14:paraId="0A3B6437" w14:textId="77777777" w:rsidR="004131DF" w:rsidRDefault="004131DF">
      <w:pPr>
        <w:widowControl w:val="0"/>
        <w:spacing w:line="240" w:lineRule="exact"/>
        <w:rPr>
          <w:color w:val="000000"/>
        </w:rPr>
      </w:pPr>
      <w:r>
        <w:rPr>
          <w:color w:val="000000"/>
        </w:rPr>
        <w:t>that the IPS will change frequently.  In particular, short</w:t>
      </w:r>
      <w:r>
        <w:rPr>
          <w:color w:val="000000"/>
        </w:rPr>
        <w:noBreakHyphen/>
        <w:t xml:space="preserve">term changes in the financial markets </w:t>
      </w:r>
    </w:p>
    <w:p w14:paraId="23805293" w14:textId="77777777" w:rsidR="004131DF" w:rsidRDefault="004131DF">
      <w:pPr>
        <w:widowControl w:val="0"/>
        <w:spacing w:line="240" w:lineRule="exact"/>
        <w:rPr>
          <w:color w:val="000000"/>
        </w:rPr>
      </w:pPr>
      <w:r>
        <w:rPr>
          <w:color w:val="000000"/>
        </w:rPr>
        <w:t>should not require adjustments to the IPS.</w:t>
      </w:r>
    </w:p>
    <w:p w14:paraId="0CEC8B8A" w14:textId="77777777" w:rsidR="004131DF" w:rsidRDefault="004131DF">
      <w:pPr>
        <w:widowControl w:val="0"/>
        <w:spacing w:line="640" w:lineRule="exact"/>
      </w:pPr>
    </w:p>
    <w:p w14:paraId="69B1F5EC" w14:textId="40AA3AEF" w:rsidR="004131DF" w:rsidRDefault="00152B4A" w:rsidP="00152B4A">
      <w:pPr>
        <w:widowControl w:val="0"/>
        <w:spacing w:line="270" w:lineRule="exact"/>
        <w:rPr>
          <w:b/>
          <w:bCs/>
          <w:color w:val="000000"/>
        </w:rPr>
      </w:pPr>
      <w:r>
        <w:rPr>
          <w:b/>
          <w:bCs/>
          <w:color w:val="000000"/>
        </w:rPr>
        <w:t>Approved by:</w:t>
      </w:r>
      <w:r>
        <w:rPr>
          <w:b/>
          <w:bCs/>
          <w:color w:val="000000"/>
        </w:rPr>
        <w:tab/>
      </w:r>
      <w:r>
        <w:rPr>
          <w:b/>
          <w:bCs/>
          <w:color w:val="000000"/>
        </w:rPr>
        <w:tab/>
      </w:r>
      <w:r>
        <w:rPr>
          <w:b/>
          <w:bCs/>
          <w:color w:val="000000"/>
        </w:rPr>
        <w:tab/>
      </w:r>
      <w:r>
        <w:rPr>
          <w:b/>
          <w:bCs/>
          <w:color w:val="000000"/>
        </w:rPr>
        <w:tab/>
      </w:r>
      <w:r>
        <w:rPr>
          <w:b/>
          <w:bCs/>
          <w:color w:val="000000"/>
        </w:rPr>
        <w:tab/>
        <w:t xml:space="preserv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                   </w:t>
      </w:r>
    </w:p>
    <w:p w14:paraId="583CEDE8" w14:textId="77777777" w:rsidR="004131DF" w:rsidRDefault="004131DF">
      <w:pPr>
        <w:widowControl w:val="0"/>
        <w:tabs>
          <w:tab w:val="left" w:pos="4350"/>
          <w:tab w:val="left" w:pos="7475"/>
        </w:tabs>
        <w:spacing w:line="240" w:lineRule="exact"/>
        <w:rPr>
          <w:color w:val="000000"/>
        </w:rPr>
      </w:pPr>
      <w:r>
        <w:tab/>
      </w:r>
    </w:p>
    <w:p w14:paraId="2A91CBB0" w14:textId="77777777" w:rsidR="00152B4A" w:rsidRDefault="00152B4A">
      <w:pPr>
        <w:widowControl w:val="0"/>
        <w:spacing w:line="270" w:lineRule="exact"/>
        <w:rPr>
          <w:b/>
          <w:bCs/>
          <w:color w:val="000000"/>
        </w:rPr>
      </w:pPr>
    </w:p>
    <w:p w14:paraId="54B7496F" w14:textId="457C74B5" w:rsidR="00152B4A" w:rsidRDefault="00925791" w:rsidP="00E96174">
      <w:pPr>
        <w:widowControl w:val="0"/>
        <w:spacing w:line="270" w:lineRule="exact"/>
        <w:rPr>
          <w:color w:val="000000"/>
        </w:rPr>
      </w:pPr>
      <w:r>
        <w:rPr>
          <w:b/>
          <w:bCs/>
          <w:color w:val="000000"/>
        </w:rPr>
        <w:t xml:space="preserve">Village of </w:t>
      </w:r>
      <w:r w:rsidR="00152B4A">
        <w:rPr>
          <w:b/>
          <w:bCs/>
          <w:color w:val="000000"/>
        </w:rPr>
        <w:t>Speculator</w:t>
      </w:r>
      <w:r w:rsidR="00C80C2D">
        <w:rPr>
          <w:b/>
          <w:bCs/>
          <w:color w:val="000000"/>
        </w:rPr>
        <w:t xml:space="preserve">   </w:t>
      </w:r>
      <w:r w:rsidR="008673CE">
        <w:rPr>
          <w:b/>
          <w:bCs/>
          <w:color w:val="000000"/>
        </w:rPr>
        <w:t xml:space="preserve"> </w:t>
      </w:r>
      <w:r w:rsidR="004703F4">
        <w:rPr>
          <w:b/>
          <w:bCs/>
          <w:color w:val="000000"/>
        </w:rPr>
        <w:t xml:space="preserve">            </w:t>
      </w:r>
      <w:r w:rsidR="00E76A42">
        <w:rPr>
          <w:b/>
          <w:bCs/>
          <w:color w:val="000000"/>
        </w:rPr>
        <w:t xml:space="preserve">  </w:t>
      </w:r>
      <w:r w:rsidR="00E96174">
        <w:rPr>
          <w:b/>
          <w:bCs/>
          <w:color w:val="000000"/>
        </w:rPr>
        <w:t xml:space="preserve">       </w:t>
      </w:r>
      <w:r w:rsidR="004131DF">
        <w:tab/>
      </w:r>
      <w:r w:rsidR="004131DF">
        <w:tab/>
      </w:r>
      <w:r w:rsidR="005E4869">
        <w:tab/>
      </w:r>
    </w:p>
    <w:p w14:paraId="272DCE7F" w14:textId="036E9F8F" w:rsidR="00CD15AA" w:rsidRDefault="00E76A42" w:rsidP="00CD15AA">
      <w:pPr>
        <w:widowControl w:val="0"/>
        <w:spacing w:line="270" w:lineRule="exact"/>
        <w:rPr>
          <w:b/>
          <w:color w:val="000000"/>
        </w:rPr>
      </w:pPr>
      <w:r>
        <w:rPr>
          <w:b/>
          <w:color w:val="000000"/>
        </w:rPr>
        <w:t xml:space="preserve">Board of </w:t>
      </w:r>
      <w:r w:rsidR="00A36FE8">
        <w:rPr>
          <w:b/>
          <w:color w:val="000000"/>
        </w:rPr>
        <w:t>Trustees</w:t>
      </w:r>
      <w:r w:rsidR="005E4869">
        <w:rPr>
          <w:b/>
          <w:color w:val="000000"/>
        </w:rPr>
        <w:t xml:space="preserve">                          </w:t>
      </w:r>
      <w:r w:rsidR="00152B4A">
        <w:rPr>
          <w:b/>
          <w:color w:val="000000"/>
        </w:rPr>
        <w:t>_______________________________</w:t>
      </w:r>
      <w:r w:rsidR="00152B4A">
        <w:rPr>
          <w:b/>
          <w:color w:val="000000"/>
        </w:rPr>
        <w:tab/>
        <w:t xml:space="preserve">   ______________</w:t>
      </w:r>
    </w:p>
    <w:p w14:paraId="383FCF92" w14:textId="751C543E" w:rsidR="00152B4A" w:rsidRDefault="00152B4A" w:rsidP="00CD15AA">
      <w:pPr>
        <w:widowControl w:val="0"/>
        <w:spacing w:line="270" w:lineRule="exact"/>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Signature</w:t>
      </w:r>
      <w:r>
        <w:rPr>
          <w:b/>
          <w:color w:val="000000"/>
        </w:rPr>
        <w:tab/>
        <w:t xml:space="preserve">                                                  Date</w:t>
      </w:r>
    </w:p>
    <w:p w14:paraId="05D7D913" w14:textId="7D46C312" w:rsidR="00152B4A" w:rsidRDefault="00152B4A" w:rsidP="00CD15AA">
      <w:pPr>
        <w:widowControl w:val="0"/>
        <w:spacing w:line="270" w:lineRule="exact"/>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2357A120" w14:textId="107B7586" w:rsidR="00B7272C" w:rsidRDefault="00152B4A" w:rsidP="00152B4A">
      <w:pPr>
        <w:widowControl w:val="0"/>
        <w:rPr>
          <w:b/>
          <w:color w:val="000000"/>
        </w:rPr>
      </w:pPr>
      <w:r>
        <w:rPr>
          <w:b/>
          <w:color w:val="000000"/>
        </w:rPr>
        <w:tab/>
      </w:r>
      <w:r>
        <w:rPr>
          <w:b/>
          <w:color w:val="000000"/>
        </w:rPr>
        <w:tab/>
      </w:r>
      <w:r>
        <w:rPr>
          <w:b/>
          <w:color w:val="000000"/>
        </w:rPr>
        <w:tab/>
      </w:r>
    </w:p>
    <w:p w14:paraId="1C296983" w14:textId="03C01353" w:rsidR="00B7272C" w:rsidRDefault="00152B4A" w:rsidP="00152B4A">
      <w:pPr>
        <w:widowControl w:val="0"/>
        <w:spacing w:line="270" w:lineRule="exact"/>
        <w:jc w:val="both"/>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7BC195A3" w14:textId="77777777" w:rsidR="00B7272C" w:rsidRDefault="00B7272C" w:rsidP="00CD15AA">
      <w:pPr>
        <w:widowControl w:val="0"/>
        <w:spacing w:line="270" w:lineRule="exact"/>
        <w:rPr>
          <w:b/>
          <w:color w:val="000000"/>
        </w:rPr>
      </w:pPr>
    </w:p>
    <w:p w14:paraId="4C968041" w14:textId="77777777" w:rsidR="00B7272C" w:rsidRDefault="00B7272C" w:rsidP="00CD15AA">
      <w:pPr>
        <w:widowControl w:val="0"/>
        <w:spacing w:line="270" w:lineRule="exact"/>
        <w:rPr>
          <w:b/>
          <w:color w:val="000000"/>
        </w:rPr>
      </w:pPr>
    </w:p>
    <w:p w14:paraId="44C32923" w14:textId="69632B3C" w:rsidR="00B7272C" w:rsidRDefault="00152B4A" w:rsidP="00CD15AA">
      <w:pPr>
        <w:widowControl w:val="0"/>
        <w:spacing w:line="270" w:lineRule="exact"/>
        <w:rPr>
          <w:b/>
          <w:color w:val="000000"/>
        </w:rPr>
      </w:pPr>
      <w:r>
        <w:rPr>
          <w:b/>
          <w:color w:val="000000"/>
        </w:rPr>
        <w:tab/>
      </w:r>
      <w:r>
        <w:rPr>
          <w:b/>
          <w:color w:val="000000"/>
        </w:rPr>
        <w:tab/>
      </w:r>
    </w:p>
    <w:p w14:paraId="0E0DF04C" w14:textId="77777777" w:rsidR="00B7272C" w:rsidRDefault="00B7272C" w:rsidP="00CD15AA">
      <w:pPr>
        <w:widowControl w:val="0"/>
        <w:spacing w:line="270" w:lineRule="exact"/>
        <w:rPr>
          <w:b/>
          <w:color w:val="000000"/>
        </w:rPr>
      </w:pPr>
    </w:p>
    <w:p w14:paraId="47C83926" w14:textId="77777777" w:rsidR="00B7272C" w:rsidRDefault="00B7272C" w:rsidP="00CD15AA">
      <w:pPr>
        <w:widowControl w:val="0"/>
        <w:spacing w:line="270" w:lineRule="exact"/>
        <w:rPr>
          <w:b/>
          <w:color w:val="000000"/>
        </w:rPr>
      </w:pPr>
    </w:p>
    <w:p w14:paraId="674540B7" w14:textId="77777777" w:rsidR="00B7272C" w:rsidRDefault="00B7272C" w:rsidP="00CD15AA">
      <w:pPr>
        <w:widowControl w:val="0"/>
        <w:spacing w:line="270" w:lineRule="exact"/>
        <w:rPr>
          <w:b/>
          <w:color w:val="000000"/>
        </w:rPr>
      </w:pPr>
    </w:p>
    <w:p w14:paraId="66D0AB7B" w14:textId="77777777" w:rsidR="00B7272C" w:rsidRDefault="00B7272C" w:rsidP="00CD15AA">
      <w:pPr>
        <w:widowControl w:val="0"/>
        <w:spacing w:line="270" w:lineRule="exact"/>
        <w:rPr>
          <w:b/>
          <w:color w:val="000000"/>
        </w:rPr>
      </w:pPr>
    </w:p>
    <w:p w14:paraId="6E4F8950" w14:textId="77777777" w:rsidR="00B7272C" w:rsidRDefault="00B7272C" w:rsidP="00CD15AA">
      <w:pPr>
        <w:widowControl w:val="0"/>
        <w:spacing w:line="270" w:lineRule="exact"/>
        <w:rPr>
          <w:b/>
          <w:color w:val="000000"/>
        </w:rPr>
      </w:pPr>
    </w:p>
    <w:p w14:paraId="7C53B706" w14:textId="77777777" w:rsidR="00B7272C" w:rsidRDefault="00B7272C" w:rsidP="00CD15AA">
      <w:pPr>
        <w:widowControl w:val="0"/>
        <w:spacing w:line="270" w:lineRule="exact"/>
        <w:rPr>
          <w:b/>
          <w:color w:val="000000"/>
        </w:rPr>
      </w:pPr>
    </w:p>
    <w:p w14:paraId="32A14FDA" w14:textId="77777777" w:rsidR="00B7272C" w:rsidRDefault="00B7272C" w:rsidP="00CD15AA">
      <w:pPr>
        <w:widowControl w:val="0"/>
        <w:spacing w:line="270" w:lineRule="exact"/>
        <w:rPr>
          <w:b/>
          <w:color w:val="000000"/>
        </w:rPr>
      </w:pPr>
    </w:p>
    <w:p w14:paraId="71811C9C" w14:textId="77777777" w:rsidR="00B7272C" w:rsidRDefault="00B7272C" w:rsidP="00CD15AA">
      <w:pPr>
        <w:widowControl w:val="0"/>
        <w:spacing w:line="270" w:lineRule="exact"/>
        <w:rPr>
          <w:b/>
          <w:color w:val="000000"/>
        </w:rPr>
      </w:pPr>
    </w:p>
    <w:p w14:paraId="01337247" w14:textId="77777777" w:rsidR="00B7272C" w:rsidRDefault="00B7272C" w:rsidP="00CD15AA">
      <w:pPr>
        <w:widowControl w:val="0"/>
        <w:spacing w:line="270" w:lineRule="exact"/>
        <w:rPr>
          <w:b/>
          <w:color w:val="000000"/>
        </w:rPr>
      </w:pPr>
    </w:p>
    <w:p w14:paraId="2DB3CCF5" w14:textId="77777777" w:rsidR="00B7272C" w:rsidRDefault="00B7272C" w:rsidP="00CD15AA">
      <w:pPr>
        <w:widowControl w:val="0"/>
        <w:spacing w:line="270" w:lineRule="exact"/>
        <w:rPr>
          <w:b/>
          <w:color w:val="000000"/>
        </w:rPr>
      </w:pPr>
    </w:p>
    <w:p w14:paraId="65CAB190" w14:textId="77777777" w:rsidR="00B7272C" w:rsidRDefault="00B7272C" w:rsidP="00CD15AA">
      <w:pPr>
        <w:widowControl w:val="0"/>
        <w:spacing w:line="270" w:lineRule="exact"/>
        <w:rPr>
          <w:b/>
          <w:color w:val="000000"/>
        </w:rPr>
      </w:pPr>
    </w:p>
    <w:p w14:paraId="2C0ACF7F" w14:textId="77777777" w:rsidR="00B7272C" w:rsidRDefault="00B7272C" w:rsidP="00CD15AA">
      <w:pPr>
        <w:widowControl w:val="0"/>
        <w:spacing w:line="270" w:lineRule="exact"/>
        <w:rPr>
          <w:b/>
          <w:color w:val="000000"/>
        </w:rPr>
      </w:pPr>
    </w:p>
    <w:p w14:paraId="35C705C4" w14:textId="77777777" w:rsidR="00B7272C" w:rsidRDefault="00B7272C" w:rsidP="00CD15AA">
      <w:pPr>
        <w:widowControl w:val="0"/>
        <w:spacing w:line="270" w:lineRule="exact"/>
        <w:rPr>
          <w:b/>
          <w:color w:val="000000"/>
        </w:rPr>
      </w:pPr>
    </w:p>
    <w:p w14:paraId="2F3506BF" w14:textId="77777777" w:rsidR="00B7272C" w:rsidRDefault="00B7272C" w:rsidP="00CD15AA">
      <w:pPr>
        <w:widowControl w:val="0"/>
        <w:spacing w:line="270" w:lineRule="exact"/>
        <w:rPr>
          <w:b/>
          <w:color w:val="000000"/>
        </w:rPr>
      </w:pPr>
    </w:p>
    <w:p w14:paraId="20509F5C" w14:textId="77777777" w:rsidR="00B7272C" w:rsidRDefault="00B7272C" w:rsidP="00CD15AA">
      <w:pPr>
        <w:widowControl w:val="0"/>
        <w:spacing w:line="270" w:lineRule="exact"/>
        <w:rPr>
          <w:b/>
          <w:color w:val="000000"/>
        </w:rPr>
      </w:pPr>
    </w:p>
    <w:p w14:paraId="4FFE5B52" w14:textId="77777777" w:rsidR="00B7272C" w:rsidRDefault="00B7272C" w:rsidP="00CD15AA">
      <w:pPr>
        <w:widowControl w:val="0"/>
        <w:spacing w:line="270" w:lineRule="exact"/>
        <w:rPr>
          <w:b/>
          <w:color w:val="000000"/>
        </w:rPr>
      </w:pPr>
    </w:p>
    <w:p w14:paraId="6C023CE4" w14:textId="77777777" w:rsidR="00B7272C" w:rsidRDefault="00B7272C" w:rsidP="00CD15AA">
      <w:pPr>
        <w:widowControl w:val="0"/>
        <w:spacing w:line="270" w:lineRule="exact"/>
        <w:rPr>
          <w:b/>
          <w:color w:val="000000"/>
        </w:rPr>
      </w:pPr>
    </w:p>
    <w:p w14:paraId="2CE6EA72" w14:textId="77777777" w:rsidR="00CD15AA" w:rsidRDefault="00CD15AA" w:rsidP="00CD15AA">
      <w:pPr>
        <w:widowControl w:val="0"/>
        <w:spacing w:line="270" w:lineRule="exact"/>
        <w:rPr>
          <w:b/>
          <w:color w:val="000000"/>
        </w:rPr>
      </w:pPr>
    </w:p>
    <w:p w14:paraId="31BCD562" w14:textId="77777777" w:rsidR="00CD15AA" w:rsidRDefault="00CD15AA" w:rsidP="00CD15AA">
      <w:pPr>
        <w:widowControl w:val="0"/>
        <w:spacing w:line="270" w:lineRule="exact"/>
        <w:rPr>
          <w:b/>
          <w:color w:val="000000"/>
        </w:rPr>
      </w:pPr>
    </w:p>
    <w:sectPr w:rsidR="00CD15AA" w:rsidSect="00CE247E">
      <w:footerReference w:type="default" r:id="rId6"/>
      <w:footerReference w:type="first" r:id="rId7"/>
      <w:pgSz w:w="12240" w:h="15840"/>
      <w:pgMar w:top="1440" w:right="1800" w:bottom="1440" w:left="180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D0FB" w14:textId="77777777" w:rsidR="009C4267" w:rsidRDefault="009C4267">
      <w:r>
        <w:separator/>
      </w:r>
    </w:p>
  </w:endnote>
  <w:endnote w:type="continuationSeparator" w:id="0">
    <w:p w14:paraId="33A17F29" w14:textId="77777777" w:rsidR="009C4267" w:rsidRDefault="009C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w:altName w:val="Utopia"/>
    <w:panose1 w:val="00000000000000000000"/>
    <w:charset w:val="00"/>
    <w:family w:val="roman"/>
    <w:notTrueType/>
    <w:pitch w:val="default"/>
    <w:sig w:usb0="00000003" w:usb1="00000000" w:usb2="00000000" w:usb3="00000000" w:csb0="00000001" w:csb1="00000000"/>
  </w:font>
  <w:font w:name="Meta Medium LF">
    <w:altName w:val="Meta Medium L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A2DC" w14:textId="77777777" w:rsidR="00CE247E" w:rsidRDefault="00CE247E">
    <w:pPr>
      <w:pStyle w:val="Footer"/>
      <w:jc w:val="right"/>
    </w:pPr>
    <w:r>
      <w:fldChar w:fldCharType="begin"/>
    </w:r>
    <w:r>
      <w:instrText xml:space="preserve"> PAGE   \* MERGEFORMAT </w:instrText>
    </w:r>
    <w:r>
      <w:fldChar w:fldCharType="separate"/>
    </w:r>
    <w:r w:rsidR="00AA7A12">
      <w:rPr>
        <w:noProof/>
      </w:rPr>
      <w:t>11</w:t>
    </w:r>
    <w:r>
      <w:fldChar w:fldCharType="end"/>
    </w:r>
  </w:p>
  <w:p w14:paraId="6BAB9A27" w14:textId="77777777" w:rsidR="00CE247E" w:rsidRDefault="00CE247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BBF" w14:textId="77777777" w:rsidR="00CE247E" w:rsidRDefault="00CE247E">
    <w:pPr>
      <w:pStyle w:val="Footer"/>
      <w:jc w:val="right"/>
    </w:pPr>
  </w:p>
  <w:p w14:paraId="3D662EA1" w14:textId="77777777" w:rsidR="00CE247E" w:rsidRDefault="00CE2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CC65" w14:textId="77777777" w:rsidR="009C4267" w:rsidRDefault="009C4267">
      <w:r>
        <w:separator/>
      </w:r>
    </w:p>
  </w:footnote>
  <w:footnote w:type="continuationSeparator" w:id="0">
    <w:p w14:paraId="05072E72" w14:textId="77777777" w:rsidR="009C4267" w:rsidRDefault="009C4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EB"/>
    <w:rsid w:val="0000046B"/>
    <w:rsid w:val="000228F6"/>
    <w:rsid w:val="000405C3"/>
    <w:rsid w:val="00046E9C"/>
    <w:rsid w:val="0008498A"/>
    <w:rsid w:val="00087BC0"/>
    <w:rsid w:val="000917A6"/>
    <w:rsid w:val="000A3441"/>
    <w:rsid w:val="000B0DF1"/>
    <w:rsid w:val="000C55BB"/>
    <w:rsid w:val="000D47EC"/>
    <w:rsid w:val="000E4F6D"/>
    <w:rsid w:val="00152B4A"/>
    <w:rsid w:val="00176138"/>
    <w:rsid w:val="001913AF"/>
    <w:rsid w:val="001915B6"/>
    <w:rsid w:val="001C5599"/>
    <w:rsid w:val="001D7DC3"/>
    <w:rsid w:val="001E41D6"/>
    <w:rsid w:val="001E68B0"/>
    <w:rsid w:val="0021516D"/>
    <w:rsid w:val="00226E94"/>
    <w:rsid w:val="00230C2A"/>
    <w:rsid w:val="00264A22"/>
    <w:rsid w:val="00266C50"/>
    <w:rsid w:val="002815BF"/>
    <w:rsid w:val="0028253B"/>
    <w:rsid w:val="002A2C54"/>
    <w:rsid w:val="0032664D"/>
    <w:rsid w:val="00353304"/>
    <w:rsid w:val="00362FBC"/>
    <w:rsid w:val="00365814"/>
    <w:rsid w:val="00373421"/>
    <w:rsid w:val="00375F52"/>
    <w:rsid w:val="003A11D9"/>
    <w:rsid w:val="003B2EB8"/>
    <w:rsid w:val="003B3348"/>
    <w:rsid w:val="003C7746"/>
    <w:rsid w:val="003E612B"/>
    <w:rsid w:val="003E709E"/>
    <w:rsid w:val="00404800"/>
    <w:rsid w:val="004131DF"/>
    <w:rsid w:val="004322A9"/>
    <w:rsid w:val="0044693C"/>
    <w:rsid w:val="00453B5E"/>
    <w:rsid w:val="0047010F"/>
    <w:rsid w:val="004703F4"/>
    <w:rsid w:val="00481C7D"/>
    <w:rsid w:val="00483CFE"/>
    <w:rsid w:val="00490308"/>
    <w:rsid w:val="004927A0"/>
    <w:rsid w:val="004A6953"/>
    <w:rsid w:val="004E7648"/>
    <w:rsid w:val="00507755"/>
    <w:rsid w:val="005209C7"/>
    <w:rsid w:val="00552A3B"/>
    <w:rsid w:val="00565318"/>
    <w:rsid w:val="005758B6"/>
    <w:rsid w:val="00580C56"/>
    <w:rsid w:val="005E3608"/>
    <w:rsid w:val="005E4869"/>
    <w:rsid w:val="005F2ABC"/>
    <w:rsid w:val="005F6060"/>
    <w:rsid w:val="006079E3"/>
    <w:rsid w:val="00612BF0"/>
    <w:rsid w:val="00625D0A"/>
    <w:rsid w:val="00630BFB"/>
    <w:rsid w:val="006531DB"/>
    <w:rsid w:val="00665A60"/>
    <w:rsid w:val="00683236"/>
    <w:rsid w:val="006D0C73"/>
    <w:rsid w:val="006D1686"/>
    <w:rsid w:val="00704E8D"/>
    <w:rsid w:val="00705057"/>
    <w:rsid w:val="00723AE8"/>
    <w:rsid w:val="007467DF"/>
    <w:rsid w:val="00767D36"/>
    <w:rsid w:val="0077579E"/>
    <w:rsid w:val="00781C49"/>
    <w:rsid w:val="007B1F0E"/>
    <w:rsid w:val="007C67B8"/>
    <w:rsid w:val="007D0BCB"/>
    <w:rsid w:val="007E2337"/>
    <w:rsid w:val="007E372B"/>
    <w:rsid w:val="00801EDD"/>
    <w:rsid w:val="00806E56"/>
    <w:rsid w:val="00826670"/>
    <w:rsid w:val="00846D3C"/>
    <w:rsid w:val="0084743A"/>
    <w:rsid w:val="008673CE"/>
    <w:rsid w:val="0087068D"/>
    <w:rsid w:val="008855E9"/>
    <w:rsid w:val="008A685A"/>
    <w:rsid w:val="008B3D8D"/>
    <w:rsid w:val="008D2DB1"/>
    <w:rsid w:val="008E3129"/>
    <w:rsid w:val="008E36E9"/>
    <w:rsid w:val="00903E0F"/>
    <w:rsid w:val="0092315C"/>
    <w:rsid w:val="00925791"/>
    <w:rsid w:val="00932AFA"/>
    <w:rsid w:val="0096387B"/>
    <w:rsid w:val="0099548B"/>
    <w:rsid w:val="009B7BB1"/>
    <w:rsid w:val="009C4267"/>
    <w:rsid w:val="009D5CBC"/>
    <w:rsid w:val="00A02C9A"/>
    <w:rsid w:val="00A064E4"/>
    <w:rsid w:val="00A1004D"/>
    <w:rsid w:val="00A36FE8"/>
    <w:rsid w:val="00A80FE0"/>
    <w:rsid w:val="00AA7A12"/>
    <w:rsid w:val="00AE7F38"/>
    <w:rsid w:val="00AF2BF4"/>
    <w:rsid w:val="00B05735"/>
    <w:rsid w:val="00B37981"/>
    <w:rsid w:val="00B37E0F"/>
    <w:rsid w:val="00B569AA"/>
    <w:rsid w:val="00B57CE9"/>
    <w:rsid w:val="00B609B0"/>
    <w:rsid w:val="00B66747"/>
    <w:rsid w:val="00B7272C"/>
    <w:rsid w:val="00B85C3F"/>
    <w:rsid w:val="00B91838"/>
    <w:rsid w:val="00B9197A"/>
    <w:rsid w:val="00BB2350"/>
    <w:rsid w:val="00BB2C6E"/>
    <w:rsid w:val="00BD6307"/>
    <w:rsid w:val="00BD73A6"/>
    <w:rsid w:val="00BE5B11"/>
    <w:rsid w:val="00BE5DA5"/>
    <w:rsid w:val="00C003E1"/>
    <w:rsid w:val="00C12259"/>
    <w:rsid w:val="00C145C8"/>
    <w:rsid w:val="00C4597C"/>
    <w:rsid w:val="00C46E51"/>
    <w:rsid w:val="00C6603B"/>
    <w:rsid w:val="00C708BA"/>
    <w:rsid w:val="00C72672"/>
    <w:rsid w:val="00C74264"/>
    <w:rsid w:val="00C77D7C"/>
    <w:rsid w:val="00C80C2D"/>
    <w:rsid w:val="00C8653E"/>
    <w:rsid w:val="00CD15AA"/>
    <w:rsid w:val="00CE247E"/>
    <w:rsid w:val="00D0717B"/>
    <w:rsid w:val="00D205AD"/>
    <w:rsid w:val="00D424CD"/>
    <w:rsid w:val="00D6236B"/>
    <w:rsid w:val="00D76FCE"/>
    <w:rsid w:val="00D83F76"/>
    <w:rsid w:val="00DF4BEA"/>
    <w:rsid w:val="00E044D6"/>
    <w:rsid w:val="00E04B47"/>
    <w:rsid w:val="00E145FD"/>
    <w:rsid w:val="00E21F22"/>
    <w:rsid w:val="00E303AE"/>
    <w:rsid w:val="00E320CF"/>
    <w:rsid w:val="00E35B9B"/>
    <w:rsid w:val="00E719EB"/>
    <w:rsid w:val="00E76A42"/>
    <w:rsid w:val="00E96174"/>
    <w:rsid w:val="00EA24E1"/>
    <w:rsid w:val="00EB7F77"/>
    <w:rsid w:val="00EC2C7F"/>
    <w:rsid w:val="00EC6E6D"/>
    <w:rsid w:val="00ED29B6"/>
    <w:rsid w:val="00EF366E"/>
    <w:rsid w:val="00EF641E"/>
    <w:rsid w:val="00F30013"/>
    <w:rsid w:val="00F32D48"/>
    <w:rsid w:val="00F336A1"/>
    <w:rsid w:val="00F37C55"/>
    <w:rsid w:val="00F44B3F"/>
    <w:rsid w:val="00F45858"/>
    <w:rsid w:val="00F80961"/>
    <w:rsid w:val="00F86B14"/>
    <w:rsid w:val="00F92243"/>
    <w:rsid w:val="00FC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88F775"/>
  <w14:defaultImageDpi w14:val="0"/>
  <w15:docId w15:val="{E7C9C1E9-39A8-40B7-9FF0-BCEAFDB6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D7DC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5E486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rsid w:val="005E4869"/>
    <w:pPr>
      <w:tabs>
        <w:tab w:val="center" w:pos="4320"/>
        <w:tab w:val="right" w:pos="8640"/>
      </w:tabs>
    </w:pPr>
  </w:style>
  <w:style w:type="character" w:customStyle="1" w:styleId="FooterChar">
    <w:name w:val="Footer Char"/>
    <w:basedOn w:val="DefaultParagraphFont"/>
    <w:link w:val="Footer"/>
    <w:uiPriority w:val="99"/>
    <w:locked/>
    <w:rPr>
      <w:rFonts w:ascii="Arial" w:hAnsi="Arial" w:cs="Arial"/>
      <w:sz w:val="20"/>
      <w:szCs w:val="20"/>
    </w:rPr>
  </w:style>
  <w:style w:type="paragraph" w:customStyle="1" w:styleId="Default">
    <w:name w:val="Default"/>
    <w:uiPriority w:val="99"/>
    <w:rsid w:val="00481C7D"/>
    <w:pPr>
      <w:autoSpaceDE w:val="0"/>
      <w:autoSpaceDN w:val="0"/>
      <w:adjustRightInd w:val="0"/>
      <w:spacing w:after="0" w:line="240" w:lineRule="auto"/>
    </w:pPr>
    <w:rPr>
      <w:rFonts w:ascii="Utopia" w:hAnsi="Utopia" w:cs="Utopia"/>
      <w:color w:val="000000"/>
      <w:sz w:val="24"/>
      <w:szCs w:val="24"/>
    </w:rPr>
  </w:style>
  <w:style w:type="paragraph" w:customStyle="1" w:styleId="Pa3">
    <w:name w:val="Pa3"/>
    <w:basedOn w:val="Default"/>
    <w:next w:val="Default"/>
    <w:uiPriority w:val="99"/>
    <w:rsid w:val="00481C7D"/>
    <w:pPr>
      <w:spacing w:line="541" w:lineRule="atLeast"/>
    </w:pPr>
    <w:rPr>
      <w:rFonts w:cs="Times New Roman"/>
      <w:color w:val="auto"/>
    </w:rPr>
  </w:style>
  <w:style w:type="paragraph" w:customStyle="1" w:styleId="Pa5">
    <w:name w:val="Pa5"/>
    <w:basedOn w:val="Default"/>
    <w:next w:val="Default"/>
    <w:uiPriority w:val="99"/>
    <w:rsid w:val="00481C7D"/>
    <w:pPr>
      <w:spacing w:line="241" w:lineRule="atLeast"/>
    </w:pPr>
    <w:rPr>
      <w:rFonts w:cs="Times New Roman"/>
      <w:color w:val="auto"/>
    </w:rPr>
  </w:style>
  <w:style w:type="character" w:customStyle="1" w:styleId="A7">
    <w:name w:val="A7"/>
    <w:uiPriority w:val="99"/>
    <w:rsid w:val="00481C7D"/>
    <w:rPr>
      <w:rFonts w:ascii="Meta Medium LF" w:hAnsi="Meta Medium LF"/>
      <w:color w:val="000000"/>
      <w:sz w:val="17"/>
    </w:rPr>
  </w:style>
  <w:style w:type="paragraph" w:customStyle="1" w:styleId="Pa6">
    <w:name w:val="Pa6"/>
    <w:basedOn w:val="Default"/>
    <w:next w:val="Default"/>
    <w:uiPriority w:val="99"/>
    <w:rsid w:val="00481C7D"/>
    <w:pPr>
      <w:spacing w:line="241" w:lineRule="atLeast"/>
    </w:pPr>
    <w:rPr>
      <w:rFonts w:cs="Times New Roman"/>
      <w:color w:val="auto"/>
    </w:rPr>
  </w:style>
  <w:style w:type="paragraph" w:customStyle="1" w:styleId="Pa7">
    <w:name w:val="Pa7"/>
    <w:basedOn w:val="Default"/>
    <w:next w:val="Default"/>
    <w:uiPriority w:val="99"/>
    <w:rsid w:val="00481C7D"/>
    <w:pPr>
      <w:spacing w:line="181" w:lineRule="atLeast"/>
    </w:pPr>
    <w:rPr>
      <w:rFonts w:cs="Times New Roman"/>
      <w:color w:val="auto"/>
    </w:rPr>
  </w:style>
  <w:style w:type="paragraph" w:customStyle="1" w:styleId="Pa8">
    <w:name w:val="Pa8"/>
    <w:basedOn w:val="Default"/>
    <w:next w:val="Default"/>
    <w:uiPriority w:val="99"/>
    <w:rsid w:val="00481C7D"/>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2292</Words>
  <Characters>14133</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proposed</vt:lpstr>
    </vt:vector>
  </TitlesOfParts>
  <Company>Royal Bank of Canada</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dc:title>
  <dc:subject/>
  <dc:creator>User</dc:creator>
  <cp:keywords/>
  <dc:description/>
  <cp:lastModifiedBy>Speculator Clerk-Treasurer</cp:lastModifiedBy>
  <cp:revision>2</cp:revision>
  <cp:lastPrinted>2019-11-25T15:18:00Z</cp:lastPrinted>
  <dcterms:created xsi:type="dcterms:W3CDTF">2025-03-24T14:31:00Z</dcterms:created>
  <dcterms:modified xsi:type="dcterms:W3CDTF">2025-03-24T14:31:00Z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TT_RBC_Internal</vt:lpwstr>
  </property>
</Properties>
</file>